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pPr w:leftFromText="180" w:rightFromText="180" w:vertAnchor="page" w:horzAnchor="margin" w:tblpXSpec="center" w:tblpY="2281"/>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4"/>
        <w:gridCol w:w="3060"/>
        <w:gridCol w:w="1800"/>
        <w:gridCol w:w="25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1864" w:type="dxa"/>
            <w:noWrap w:val="0"/>
            <w:vAlign w:val="center"/>
          </w:tcPr>
          <w:p>
            <w:pPr>
              <w:jc w:val="center"/>
              <w:rPr>
                <w:rFonts w:ascii="Microsoft JhengHei" w:hAnsi="Microsoft JhengHei" w:eastAsia="Microsoft JhengHei"/>
                <w:b/>
                <w:szCs w:val="21"/>
              </w:rPr>
            </w:pPr>
            <w:bookmarkStart w:id="31" w:name="_GoBack"/>
            <w:bookmarkEnd w:id="31"/>
            <w:r>
              <w:rPr>
                <w:rFonts w:hint="eastAsia" w:ascii="Microsoft JhengHei" w:hAnsi="Microsoft JhengHei" w:eastAsia="Microsoft JhengHei"/>
                <w:b/>
                <w:szCs w:val="21"/>
              </w:rPr>
              <w:t>发明名称</w:t>
            </w:r>
          </w:p>
        </w:tc>
        <w:tc>
          <w:tcPr>
            <w:tcW w:w="7458" w:type="dxa"/>
            <w:gridSpan w:val="3"/>
            <w:noWrap w:val="0"/>
            <w:vAlign w:val="center"/>
          </w:tcPr>
          <w:p>
            <w:pPr>
              <w:rPr>
                <w:rFonts w:hint="default" w:ascii="Microsoft JhengHei" w:hAnsi="Microsoft JhengHei" w:eastAsia="宋体"/>
                <w:szCs w:val="21"/>
                <w:lang w:val="en-US" w:eastAsia="zh-CN"/>
              </w:rPr>
            </w:pPr>
            <w:r>
              <w:rPr>
                <w:rFonts w:hint="eastAsia" w:ascii="Microsoft JhengHei" w:hAnsi="Microsoft JhengHei" w:eastAsia="Microsoft JhengHei"/>
                <w:szCs w:val="21"/>
              </w:rPr>
              <w:t xml:space="preserve"> </w:t>
            </w:r>
            <w:r>
              <w:rPr>
                <w:rFonts w:hint="eastAsia" w:ascii="Microsoft JhengHei" w:hAnsi="Microsoft JhengHei" w:eastAsia="宋体"/>
                <w:szCs w:val="21"/>
                <w:lang w:val="en-US" w:eastAsia="zh-CN"/>
              </w:rPr>
              <w:t>一种新型的基于频率转换的有损格式数据隐写技术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1864" w:type="dxa"/>
            <w:noWrap w:val="0"/>
            <w:vAlign w:val="center"/>
          </w:tcPr>
          <w:p>
            <w:pPr>
              <w:jc w:val="center"/>
              <w:rPr>
                <w:rFonts w:ascii="Microsoft JhengHei" w:hAnsi="Microsoft JhengHei" w:eastAsia="Microsoft JhengHei"/>
                <w:b/>
                <w:szCs w:val="21"/>
              </w:rPr>
            </w:pPr>
            <w:r>
              <w:rPr>
                <w:rFonts w:hint="eastAsia" w:ascii="Microsoft JhengHei" w:hAnsi="Microsoft JhengHei" w:eastAsia="Microsoft JhengHei"/>
                <w:b/>
                <w:szCs w:val="21"/>
              </w:rPr>
              <w:t>所属项目</w:t>
            </w:r>
          </w:p>
        </w:tc>
        <w:tc>
          <w:tcPr>
            <w:tcW w:w="7458" w:type="dxa"/>
            <w:gridSpan w:val="3"/>
            <w:noWrap w:val="0"/>
            <w:vAlign w:val="center"/>
          </w:tcPr>
          <w:p>
            <w:pPr>
              <w:rPr>
                <w:rFonts w:hint="eastAsia" w:ascii="Microsoft JhengHei" w:hAnsi="Microsoft JhengHei" w:eastAsia="Microsoft JhengHe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1864" w:type="dxa"/>
            <w:noWrap w:val="0"/>
            <w:vAlign w:val="center"/>
          </w:tcPr>
          <w:p>
            <w:pPr>
              <w:jc w:val="center"/>
              <w:rPr>
                <w:rFonts w:ascii="Microsoft JhengHei" w:hAnsi="Microsoft JhengHei" w:eastAsia="Microsoft JhengHei"/>
                <w:b/>
                <w:szCs w:val="21"/>
              </w:rPr>
            </w:pPr>
            <w:r>
              <w:rPr>
                <w:rFonts w:hint="eastAsia" w:ascii="Microsoft JhengHei" w:hAnsi="Microsoft JhengHei" w:eastAsia="Microsoft JhengHei"/>
                <w:b/>
                <w:szCs w:val="21"/>
              </w:rPr>
              <w:t>所在部门</w:t>
            </w:r>
          </w:p>
        </w:tc>
        <w:tc>
          <w:tcPr>
            <w:tcW w:w="3060" w:type="dxa"/>
            <w:noWrap w:val="0"/>
            <w:vAlign w:val="center"/>
          </w:tcPr>
          <w:p>
            <w:pPr>
              <w:jc w:val="both"/>
              <w:rPr>
                <w:rFonts w:hint="default" w:ascii="Microsoft JhengHei" w:hAnsi="Microsoft JhengHei" w:eastAsia="宋体" w:cs="Times New Roman"/>
                <w:szCs w:val="21"/>
                <w:lang w:val="en-US" w:eastAsia="zh-CN"/>
              </w:rPr>
            </w:pPr>
            <w:r>
              <w:rPr>
                <w:rFonts w:hint="eastAsia" w:ascii="Microsoft JhengHei" w:hAnsi="Microsoft JhengHei" w:eastAsia="宋体" w:cs="Times New Roman"/>
                <w:szCs w:val="21"/>
                <w:lang w:val="en-US" w:eastAsia="zh-CN"/>
              </w:rPr>
              <w:t>合肥研究院</w:t>
            </w:r>
          </w:p>
        </w:tc>
        <w:tc>
          <w:tcPr>
            <w:tcW w:w="1800" w:type="dxa"/>
            <w:noWrap w:val="0"/>
            <w:vAlign w:val="center"/>
          </w:tcPr>
          <w:p>
            <w:pPr>
              <w:jc w:val="center"/>
              <w:rPr>
                <w:rFonts w:ascii="Microsoft JhengHei" w:hAnsi="Microsoft JhengHei" w:eastAsia="Microsoft JhengHei"/>
                <w:b/>
                <w:szCs w:val="21"/>
              </w:rPr>
            </w:pPr>
            <w:r>
              <w:rPr>
                <w:rFonts w:hint="eastAsia" w:ascii="Microsoft JhengHei" w:hAnsi="Microsoft JhengHei" w:eastAsia="Microsoft JhengHei"/>
                <w:b/>
                <w:szCs w:val="21"/>
              </w:rPr>
              <w:t>提交日期</w:t>
            </w:r>
          </w:p>
        </w:tc>
        <w:tc>
          <w:tcPr>
            <w:tcW w:w="2598" w:type="dxa"/>
            <w:noWrap w:val="0"/>
            <w:vAlign w:val="center"/>
          </w:tcPr>
          <w:p>
            <w:pPr>
              <w:jc w:val="both"/>
              <w:rPr>
                <w:rFonts w:hint="eastAsia" w:ascii="Microsoft JhengHei" w:hAnsi="Microsoft JhengHei" w:eastAsia="宋体" w:cs="Times New Roman"/>
                <w:szCs w:val="21"/>
                <w:lang w:val="en-US" w:eastAsia="zh-CN"/>
              </w:rPr>
            </w:pPr>
            <w:r>
              <w:rPr>
                <w:rFonts w:hint="eastAsia" w:ascii="Microsoft JhengHei" w:hAnsi="Microsoft JhengHei" w:eastAsia="宋体" w:cs="Times New Roman"/>
                <w:szCs w:val="21"/>
                <w:lang w:val="en-US" w:eastAsia="zh-CN"/>
              </w:rPr>
              <w:t>2021/06/30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864" w:type="dxa"/>
            <w:noWrap w:val="0"/>
            <w:vAlign w:val="center"/>
          </w:tcPr>
          <w:p>
            <w:pPr>
              <w:jc w:val="center"/>
              <w:rPr>
                <w:rFonts w:ascii="Microsoft JhengHei" w:hAnsi="Microsoft JhengHei" w:eastAsia="Microsoft JhengHei"/>
                <w:b/>
                <w:szCs w:val="21"/>
              </w:rPr>
            </w:pPr>
            <w:r>
              <w:rPr>
                <w:rFonts w:hint="eastAsia" w:ascii="Microsoft JhengHei" w:hAnsi="Microsoft JhengHei" w:eastAsia="Microsoft JhengHei"/>
                <w:b/>
                <w:szCs w:val="21"/>
              </w:rPr>
              <w:t>提交人（撰写人）</w:t>
            </w:r>
          </w:p>
        </w:tc>
        <w:tc>
          <w:tcPr>
            <w:tcW w:w="3060" w:type="dxa"/>
            <w:noWrap w:val="0"/>
            <w:vAlign w:val="center"/>
          </w:tcPr>
          <w:p>
            <w:pPr>
              <w:jc w:val="both"/>
              <w:rPr>
                <w:rFonts w:hint="eastAsia" w:ascii="Microsoft JhengHei" w:hAnsi="Microsoft JhengHei" w:eastAsia="宋体" w:cs="Times New Roman"/>
                <w:szCs w:val="21"/>
                <w:lang w:val="en-US" w:eastAsia="zh-CN"/>
              </w:rPr>
            </w:pPr>
            <w:r>
              <w:rPr>
                <w:rFonts w:hint="eastAsia" w:ascii="Microsoft JhengHei" w:hAnsi="Microsoft JhengHei" w:eastAsia="宋体" w:cs="Times New Roman"/>
                <w:szCs w:val="21"/>
                <w:lang w:val="en-US" w:eastAsia="zh-CN"/>
              </w:rPr>
              <w:t>郝伟</w:t>
            </w:r>
          </w:p>
        </w:tc>
        <w:tc>
          <w:tcPr>
            <w:tcW w:w="1800" w:type="dxa"/>
            <w:noWrap w:val="0"/>
            <w:vAlign w:val="center"/>
          </w:tcPr>
          <w:p>
            <w:pPr>
              <w:jc w:val="center"/>
              <w:rPr>
                <w:rFonts w:ascii="Microsoft JhengHei" w:hAnsi="Microsoft JhengHei" w:eastAsia="Microsoft JhengHei"/>
                <w:b/>
                <w:szCs w:val="21"/>
              </w:rPr>
            </w:pPr>
            <w:r>
              <w:rPr>
                <w:rFonts w:hint="eastAsia" w:ascii="Microsoft JhengHei" w:hAnsi="Microsoft JhengHei" w:eastAsia="Microsoft JhengHei"/>
                <w:b/>
                <w:szCs w:val="21"/>
              </w:rPr>
              <w:t>提交人联系电话</w:t>
            </w:r>
          </w:p>
        </w:tc>
        <w:tc>
          <w:tcPr>
            <w:tcW w:w="2598" w:type="dxa"/>
            <w:noWrap w:val="0"/>
            <w:vAlign w:val="center"/>
          </w:tcPr>
          <w:p>
            <w:pPr>
              <w:jc w:val="both"/>
              <w:rPr>
                <w:rFonts w:hint="eastAsia" w:ascii="Microsoft JhengHei" w:hAnsi="Microsoft JhengHei" w:eastAsia="宋体" w:cs="Times New Roman"/>
                <w:szCs w:val="21"/>
                <w:lang w:val="en-US" w:eastAsia="zh-CN"/>
              </w:rPr>
            </w:pPr>
            <w:r>
              <w:rPr>
                <w:rFonts w:hint="eastAsia" w:ascii="Microsoft JhengHei" w:hAnsi="Microsoft JhengHei" w:eastAsia="宋体" w:cs="Times New Roman"/>
                <w:szCs w:val="21"/>
                <w:lang w:val="en-US" w:eastAsia="zh-CN"/>
              </w:rPr>
              <w:t>18815694732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1864" w:type="dxa"/>
            <w:noWrap w:val="0"/>
            <w:vAlign w:val="center"/>
          </w:tcPr>
          <w:p>
            <w:pPr>
              <w:jc w:val="center"/>
              <w:rPr>
                <w:rFonts w:ascii="Microsoft JhengHei" w:hAnsi="Microsoft JhengHei" w:eastAsia="Microsoft JhengHei"/>
                <w:b/>
                <w:szCs w:val="21"/>
              </w:rPr>
            </w:pPr>
            <w:r>
              <w:rPr>
                <w:rFonts w:hint="eastAsia" w:ascii="Microsoft JhengHei" w:hAnsi="Microsoft JhengHei" w:eastAsia="Microsoft JhengHei"/>
                <w:b/>
                <w:szCs w:val="21"/>
              </w:rPr>
              <w:t>发明人</w:t>
            </w:r>
          </w:p>
        </w:tc>
        <w:tc>
          <w:tcPr>
            <w:tcW w:w="3060" w:type="dxa"/>
            <w:noWrap w:val="0"/>
            <w:vAlign w:val="center"/>
          </w:tcPr>
          <w:p>
            <w:pPr>
              <w:rPr>
                <w:rFonts w:hint="eastAsia" w:ascii="Microsoft JhengHei" w:hAnsi="Microsoft JhengHei" w:eastAsia="Microsoft JhengHei"/>
                <w:szCs w:val="21"/>
              </w:rPr>
            </w:pPr>
          </w:p>
        </w:tc>
        <w:tc>
          <w:tcPr>
            <w:tcW w:w="1800" w:type="dxa"/>
            <w:noWrap w:val="0"/>
            <w:vAlign w:val="center"/>
          </w:tcPr>
          <w:p>
            <w:pPr>
              <w:jc w:val="center"/>
              <w:rPr>
                <w:rFonts w:ascii="Microsoft JhengHei" w:hAnsi="Microsoft JhengHei" w:eastAsia="Microsoft JhengHei"/>
                <w:b/>
                <w:szCs w:val="21"/>
              </w:rPr>
            </w:pPr>
            <w:r>
              <w:rPr>
                <w:rFonts w:hint="eastAsia" w:ascii="Microsoft JhengHei" w:hAnsi="Microsoft JhengHei" w:eastAsia="Microsoft JhengHei"/>
                <w:b/>
                <w:szCs w:val="21"/>
              </w:rPr>
              <w:t>提交人电子邮件</w:t>
            </w:r>
          </w:p>
        </w:tc>
        <w:tc>
          <w:tcPr>
            <w:tcW w:w="2598" w:type="dxa"/>
            <w:noWrap w:val="0"/>
            <w:vAlign w:val="center"/>
          </w:tcPr>
          <w:p>
            <w:pPr>
              <w:jc w:val="center"/>
              <w:rPr>
                <w:rFonts w:ascii="Microsoft JhengHei" w:hAnsi="Microsoft JhengHei" w:eastAsia="Microsoft JhengHei"/>
                <w:szCs w:val="21"/>
              </w:rPr>
            </w:pPr>
          </w:p>
        </w:tc>
      </w:tr>
    </w:tbl>
    <w:p>
      <w:pPr>
        <w:jc w:val="center"/>
        <w:rPr>
          <w:rFonts w:ascii="Microsoft JhengHei" w:hAnsi="Microsoft JhengHei" w:eastAsia="Microsoft JhengHei"/>
          <w:b/>
          <w:sz w:val="32"/>
          <w:szCs w:val="32"/>
        </w:rPr>
      </w:pPr>
      <w:r>
        <w:rPr>
          <w:rFonts w:hint="eastAsia" w:ascii="Microsoft JhengHei" w:hAnsi="Microsoft JhengHei" w:eastAsia="Microsoft JhengHei"/>
          <w:b/>
          <w:sz w:val="32"/>
          <w:szCs w:val="32"/>
        </w:rPr>
        <w:t xml:space="preserve">                                        </w:t>
      </w:r>
      <w:r>
        <w:rPr>
          <w:rFonts w:hint="eastAsia" w:ascii="Microsoft JhengHei" w:hAnsi="Microsoft JhengHei" w:eastAsia="Microsoft JhengHei"/>
          <w:sz w:val="18"/>
          <w:szCs w:val="18"/>
        </w:rPr>
        <w:t>发明编号_____________</w:t>
      </w:r>
    </w:p>
    <w:p>
      <w:pPr>
        <w:rPr>
          <w:rFonts w:ascii="Microsoft JhengHei" w:hAnsi="Microsoft JhengHei" w:eastAsia="Microsoft JhengHei"/>
          <w:b/>
          <w:sz w:val="28"/>
          <w:szCs w:val="32"/>
        </w:rPr>
      </w:pPr>
      <w:r>
        <w:rPr>
          <w:rFonts w:hint="eastAsia" w:ascii="Microsoft JhengHei" w:hAnsi="Microsoft JhengHei" w:eastAsia="Microsoft JhengHei"/>
          <w:b/>
          <w:sz w:val="28"/>
          <w:szCs w:val="32"/>
        </w:rPr>
        <w:t>技术交底书填写注意事项：</w:t>
      </w:r>
    </w:p>
    <w:p>
      <w:pPr>
        <w:jc w:val="left"/>
        <w:rPr>
          <w:rFonts w:ascii="Microsoft JhengHei" w:hAnsi="Microsoft JhengHei" w:eastAsia="Microsoft JhengHei"/>
          <w:b/>
          <w:sz w:val="24"/>
          <w:szCs w:val="24"/>
        </w:rPr>
      </w:pPr>
      <w:r>
        <w:rPr>
          <w:rFonts w:hint="eastAsia" w:ascii="Microsoft JhengHei" w:hAnsi="Microsoft JhengHei" w:eastAsia="Microsoft JhengHei"/>
          <w:b/>
          <w:sz w:val="24"/>
          <w:szCs w:val="24"/>
        </w:rPr>
        <w:t xml:space="preserve"> 1.</w:t>
      </w:r>
      <w:r>
        <w:rPr>
          <w:rFonts w:hint="eastAsia" w:ascii="Microsoft JhengHei" w:hAnsi="Microsoft JhengHei" w:eastAsia="Microsoft JhengHei"/>
          <w:b/>
          <w:sz w:val="24"/>
          <w:szCs w:val="24"/>
        </w:rPr>
        <w:tab/>
      </w:r>
      <w:r>
        <w:rPr>
          <w:rFonts w:hint="eastAsia" w:ascii="Microsoft JhengHei" w:hAnsi="Microsoft JhengHei" w:eastAsia="Microsoft JhengHei"/>
          <w:b/>
          <w:sz w:val="24"/>
          <w:szCs w:val="24"/>
        </w:rPr>
        <w:t>整体要求</w:t>
      </w:r>
    </w:p>
    <w:p>
      <w:pPr>
        <w:spacing w:line="400" w:lineRule="exact"/>
        <w:ind w:firstLine="420" w:firstLineChars="200"/>
        <w:jc w:val="left"/>
        <w:rPr>
          <w:rFonts w:ascii="Microsoft JhengHei" w:hAnsi="Microsoft JhengHei" w:eastAsia="Microsoft JhengHei"/>
          <w:szCs w:val="21"/>
        </w:rPr>
      </w:pPr>
      <w:r>
        <w:rPr>
          <w:rFonts w:hint="eastAsia" w:ascii="Microsoft JhengHei" w:hAnsi="Microsoft JhengHei" w:eastAsia="Microsoft JhengHei"/>
          <w:szCs w:val="21"/>
        </w:rPr>
        <w:t>专利交底书是技术方案的实现说明，主要写明发明目的，实现方案，带来的技术效果，进一步可以通过流程图等方式说明技术的架构和实现方法步骤，不能仅有原理或功能介绍。</w:t>
      </w:r>
    </w:p>
    <w:p>
      <w:pPr>
        <w:spacing w:line="400" w:lineRule="exact"/>
        <w:ind w:firstLine="420" w:firstLineChars="200"/>
        <w:jc w:val="left"/>
        <w:rPr>
          <w:rFonts w:ascii="Microsoft JhengHei" w:hAnsi="Microsoft JhengHei" w:eastAsia="Microsoft JhengHei"/>
          <w:szCs w:val="21"/>
        </w:rPr>
      </w:pPr>
    </w:p>
    <w:p>
      <w:pPr>
        <w:ind w:firstLine="120" w:firstLineChars="50"/>
        <w:jc w:val="left"/>
        <w:rPr>
          <w:rFonts w:ascii="Microsoft JhengHei" w:hAnsi="Microsoft JhengHei" w:eastAsia="Microsoft JhengHei"/>
          <w:b/>
          <w:sz w:val="24"/>
          <w:szCs w:val="24"/>
        </w:rPr>
      </w:pPr>
      <w:r>
        <w:rPr>
          <w:rFonts w:hint="eastAsia" w:ascii="Microsoft JhengHei" w:hAnsi="Microsoft JhengHei" w:eastAsia="Microsoft JhengHei"/>
          <w:b/>
          <w:sz w:val="24"/>
          <w:szCs w:val="24"/>
        </w:rPr>
        <w:t>2.</w:t>
      </w:r>
      <w:r>
        <w:rPr>
          <w:rFonts w:hint="eastAsia" w:ascii="Microsoft JhengHei" w:hAnsi="Microsoft JhengHei" w:eastAsia="Microsoft JhengHei"/>
          <w:b/>
          <w:sz w:val="24"/>
          <w:szCs w:val="24"/>
        </w:rPr>
        <w:tab/>
      </w:r>
      <w:r>
        <w:rPr>
          <w:rFonts w:hint="eastAsia" w:ascii="Microsoft JhengHei" w:hAnsi="Microsoft JhengHei" w:eastAsia="Microsoft JhengHei"/>
          <w:b/>
          <w:sz w:val="24"/>
          <w:szCs w:val="24"/>
        </w:rPr>
        <w:t>具体要求</w:t>
      </w:r>
    </w:p>
    <w:p>
      <w:pPr>
        <w:spacing w:line="400" w:lineRule="exact"/>
        <w:ind w:firstLine="420" w:firstLineChars="200"/>
        <w:jc w:val="left"/>
        <w:rPr>
          <w:rFonts w:ascii="Microsoft JhengHei" w:hAnsi="Microsoft JhengHei" w:eastAsia="Microsoft JhengHei"/>
          <w:szCs w:val="21"/>
        </w:rPr>
      </w:pPr>
      <w:r>
        <w:rPr>
          <w:rFonts w:hint="eastAsia" w:ascii="Microsoft JhengHei" w:hAnsi="Microsoft JhengHei" w:eastAsia="Microsoft JhengHei"/>
          <w:szCs w:val="21"/>
        </w:rPr>
        <w:t>专利的技术方案写的尽可能详细，以便于后续评估和申报，并提高授权可能。按照发明所处的开发状态以及与业界现有技术的区别大小来给予不同程度的揭示，对于不涉及具体的代码或者公式，只需写明技术实现流程即可，具体如下：</w:t>
      </w:r>
    </w:p>
    <w:p>
      <w:pPr>
        <w:spacing w:line="400" w:lineRule="exact"/>
        <w:ind w:firstLine="420" w:firstLineChars="200"/>
        <w:jc w:val="left"/>
        <w:rPr>
          <w:rFonts w:ascii="Microsoft JhengHei" w:hAnsi="Microsoft JhengHei" w:eastAsia="Microsoft JhengHei"/>
          <w:szCs w:val="21"/>
        </w:rPr>
      </w:pPr>
      <w:r>
        <w:rPr>
          <w:rFonts w:hint="eastAsia" w:ascii="Microsoft JhengHei" w:hAnsi="Microsoft JhengHei" w:eastAsia="Microsoft JhengHei"/>
          <w:szCs w:val="21"/>
        </w:rPr>
        <w:t>（1）已上线的技术需将技术实现细节进行介绍，对技术诀窍可以采取一定的手段隐藏；</w:t>
      </w:r>
    </w:p>
    <w:p>
      <w:pPr>
        <w:spacing w:line="400" w:lineRule="exact"/>
        <w:ind w:firstLine="420" w:firstLineChars="200"/>
        <w:jc w:val="left"/>
        <w:rPr>
          <w:rFonts w:ascii="Microsoft JhengHei" w:hAnsi="Microsoft JhengHei" w:eastAsia="Microsoft JhengHei"/>
          <w:szCs w:val="21"/>
        </w:rPr>
      </w:pPr>
      <w:r>
        <w:rPr>
          <w:rFonts w:hint="eastAsia" w:ascii="Microsoft JhengHei" w:hAnsi="Microsoft JhengHei" w:eastAsia="Microsoft JhengHei"/>
          <w:szCs w:val="21"/>
        </w:rPr>
        <w:t>（2）目前正在研发中的业界领先技术，重点介绍技术实现方法，或者提供技术实现的开发文档即可；</w:t>
      </w:r>
    </w:p>
    <w:p>
      <w:pPr>
        <w:spacing w:line="400" w:lineRule="exact"/>
        <w:ind w:firstLine="420" w:firstLineChars="200"/>
        <w:jc w:val="left"/>
        <w:rPr>
          <w:rFonts w:ascii="Microsoft JhengHei" w:hAnsi="Microsoft JhengHei" w:eastAsia="Microsoft JhengHei"/>
          <w:szCs w:val="21"/>
        </w:rPr>
      </w:pPr>
      <w:r>
        <w:rPr>
          <w:rFonts w:hint="eastAsia" w:ascii="Microsoft JhengHei" w:hAnsi="Microsoft JhengHei" w:eastAsia="Microsoft JhengHei"/>
          <w:szCs w:val="21"/>
        </w:rPr>
        <w:t>（3）仅有创意的业界尚无的技术，可以只介绍技术实现思路，以及可应用的场景。</w:t>
      </w:r>
    </w:p>
    <w:p>
      <w:pPr>
        <w:spacing w:line="400" w:lineRule="exact"/>
        <w:ind w:firstLine="420" w:firstLineChars="200"/>
        <w:jc w:val="left"/>
        <w:rPr>
          <w:rFonts w:ascii="Microsoft JhengHei" w:hAnsi="Microsoft JhengHei" w:eastAsia="Microsoft JhengHei"/>
          <w:szCs w:val="21"/>
        </w:rPr>
      </w:pPr>
    </w:p>
    <w:p>
      <w:pPr>
        <w:jc w:val="left"/>
        <w:rPr>
          <w:rFonts w:ascii="Microsoft JhengHei" w:hAnsi="Microsoft JhengHei" w:eastAsia="Microsoft JhengHei"/>
          <w:b/>
          <w:sz w:val="24"/>
          <w:szCs w:val="24"/>
        </w:rPr>
      </w:pPr>
      <w:r>
        <w:rPr>
          <w:rFonts w:hint="eastAsia" w:ascii="Microsoft JhengHei" w:hAnsi="Microsoft JhengHei" w:eastAsia="Microsoft JhengHei"/>
          <w:b/>
          <w:sz w:val="24"/>
          <w:szCs w:val="24"/>
        </w:rPr>
        <w:t>3.  对现有技术的初步检索要求：</w:t>
      </w:r>
    </w:p>
    <w:p>
      <w:pPr>
        <w:spacing w:line="400" w:lineRule="exact"/>
        <w:ind w:firstLine="420" w:firstLineChars="200"/>
        <w:jc w:val="left"/>
        <w:rPr>
          <w:rFonts w:ascii="Microsoft JhengHei" w:hAnsi="Microsoft JhengHei" w:eastAsia="Microsoft JhengHei"/>
          <w:szCs w:val="21"/>
        </w:rPr>
      </w:pPr>
      <w:r>
        <w:rPr>
          <w:rFonts w:hint="eastAsia" w:ascii="Microsoft JhengHei" w:hAnsi="Microsoft JhengHei" w:eastAsia="Microsoft JhengHei"/>
          <w:szCs w:val="21"/>
        </w:rPr>
        <w:t>由于专利授权的前提是申请时不存在跟发明内容相同或者近似的国内外现有技术，因此，需要提交人撰写技术方案时，初步检索跟本发明内容相关的国内外现有技术（包括：已发表的论文、期刊，已经公开的专利、已经公开使用的介绍等），以及业界类似产品，分析跟现有技术的区别。</w:t>
      </w:r>
    </w:p>
    <w:p>
      <w:pPr>
        <w:spacing w:line="400" w:lineRule="exact"/>
        <w:ind w:firstLine="420" w:firstLineChars="200"/>
        <w:jc w:val="left"/>
        <w:rPr>
          <w:rFonts w:ascii="Microsoft JhengHei" w:hAnsi="Microsoft JhengHei" w:eastAsia="Microsoft JhengHei"/>
          <w:szCs w:val="21"/>
        </w:rPr>
      </w:pPr>
      <w:r>
        <w:rPr>
          <w:rFonts w:hint="eastAsia" w:ascii="Microsoft JhengHei" w:hAnsi="Microsoft JhengHei" w:eastAsia="Microsoft JhengHei"/>
          <w:szCs w:val="21"/>
        </w:rPr>
        <w:t>如果该发明评估通过，后续会由</w:t>
      </w:r>
      <w:r>
        <w:rPr>
          <w:rFonts w:hint="eastAsia" w:ascii="等线" w:hAnsi="等线" w:eastAsia="等线"/>
          <w:szCs w:val="21"/>
        </w:rPr>
        <w:t>专利代理师</w:t>
      </w:r>
      <w:r>
        <w:rPr>
          <w:rFonts w:hint="eastAsia" w:ascii="Microsoft JhengHei" w:hAnsi="Microsoft JhengHei" w:eastAsia="Microsoft JhengHei"/>
          <w:szCs w:val="21"/>
        </w:rPr>
        <w:t>进行补充的现有技术检索，进一步评估专利授权的可能性，如发现相同或者类似的现有技术，也无法找出区别方案的，则终止申请。</w:t>
      </w:r>
    </w:p>
    <w:p>
      <w:pPr>
        <w:jc w:val="left"/>
        <w:rPr>
          <w:rFonts w:ascii="Microsoft JhengHei" w:hAnsi="Microsoft JhengHei" w:eastAsia="Microsoft JhengHei"/>
          <w:b/>
          <w:szCs w:val="21"/>
        </w:rPr>
      </w:pPr>
      <w:r>
        <w:rPr>
          <w:rFonts w:hint="eastAsia" w:ascii="Microsoft JhengHei" w:hAnsi="Microsoft JhengHei" w:eastAsia="Microsoft JhengHei"/>
          <w:b/>
          <w:szCs w:val="21"/>
        </w:rPr>
        <w:t xml:space="preserve">   </w:t>
      </w:r>
      <w:r>
        <w:rPr>
          <w:rFonts w:hint="eastAsia" w:ascii="Microsoft JhengHei" w:hAnsi="Microsoft JhengHei" w:eastAsia="Microsoft JhengHei"/>
          <w:b/>
          <w:sz w:val="24"/>
          <w:szCs w:val="24"/>
        </w:rPr>
        <w:t>以下是交底书内容部分：</w:t>
      </w:r>
    </w:p>
    <w:p>
      <w:pPr>
        <w:jc w:val="left"/>
        <w:rPr>
          <w:rFonts w:hint="eastAsia" w:ascii="Microsoft JhengHei" w:hAnsi="Microsoft JhengHei" w:eastAsia="Microsoft JhengHei"/>
          <w:b/>
          <w:sz w:val="32"/>
          <w:szCs w:val="32"/>
          <w:u w:val="single"/>
        </w:rPr>
      </w:pPr>
      <w:r>
        <w:rPr>
          <w:rFonts w:hint="eastAsia" w:ascii="Microsoft JhengHei" w:hAnsi="Microsoft JhengHei" w:eastAsia="Microsoft JhengHei"/>
          <w:b/>
          <w:sz w:val="32"/>
          <w:szCs w:val="32"/>
        </w:rPr>
        <w:t>发明名称：一种新型的基于频率转换的有损格式数据隐写技术</w:t>
      </w:r>
    </w:p>
    <w:p>
      <w:pPr>
        <w:ind w:firstLine="1600"/>
        <w:jc w:val="left"/>
        <w:rPr>
          <w:rFonts w:ascii="Microsoft JhengHei" w:hAnsi="Microsoft JhengHei" w:eastAsia="Microsoft JhengHei"/>
          <w:b/>
          <w:szCs w:val="21"/>
        </w:rPr>
      </w:pPr>
    </w:p>
    <w:p>
      <w:pPr>
        <w:rPr>
          <w:rFonts w:ascii="Microsoft JhengHei" w:hAnsi="Microsoft JhengHei" w:eastAsia="Microsoft JhengHei"/>
          <w:color w:val="3333FF"/>
          <w:sz w:val="28"/>
          <w:szCs w:val="32"/>
        </w:rPr>
      </w:pPr>
      <w:r>
        <w:rPr>
          <w:rFonts w:hint="eastAsia" w:ascii="Microsoft JhengHei" w:hAnsi="Microsoft JhengHei" w:eastAsia="Microsoft JhengHei"/>
          <w:b/>
          <w:color w:val="3333FF"/>
          <w:sz w:val="32"/>
          <w:szCs w:val="32"/>
        </w:rPr>
        <w:t xml:space="preserve">一、 发明目的 </w:t>
      </w:r>
      <w:r>
        <w:rPr>
          <w:rFonts w:hint="eastAsia" w:ascii="Microsoft JhengHei" w:hAnsi="Microsoft JhengHei" w:eastAsia="Microsoft JhengHei"/>
          <w:b/>
          <w:color w:val="3333FF"/>
          <w:szCs w:val="21"/>
        </w:rPr>
        <w:t>(该发明解决什么技术问题，在哪些产品或项目中应用，是否有和当前发明相关的现有技术，如有请进行介绍。 如果本发明解决现有技术不足，请针对现有技术不足之处的解决方案进行阐述。如引用文献请注明文献出处.)</w:t>
      </w:r>
    </w:p>
    <w:p>
      <w:pPr>
        <w:rPr>
          <w:rFonts w:hint="eastAsia" w:ascii="Microsoft JhengHei" w:hAnsi="Microsoft JhengHei" w:eastAsia="Microsoft JhengHei"/>
          <w:b/>
          <w:color w:val="3333FF"/>
          <w:sz w:val="28"/>
          <w:szCs w:val="32"/>
        </w:rPr>
      </w:pPr>
      <w:r>
        <w:rPr>
          <w:rFonts w:hint="eastAsia" w:ascii="Microsoft JhengHei" w:hAnsi="Microsoft JhengHei" w:eastAsia="Microsoft JhengHei"/>
          <w:b/>
          <w:color w:val="3333FF"/>
          <w:sz w:val="28"/>
          <w:szCs w:val="32"/>
        </w:rPr>
        <w:t>1.1解决的技术问题以及应用该发明的产品或项目：</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Microsoft JhengHei" w:hAnsi="Microsoft JhengHei" w:eastAsia="Microsoft JhengHei" w:cs="Times New Roman"/>
          <w:sz w:val="28"/>
          <w:szCs w:val="32"/>
        </w:rPr>
      </w:pPr>
      <w:r>
        <w:rPr>
          <w:rFonts w:hint="eastAsia" w:ascii="Microsoft JhengHei" w:hAnsi="Microsoft JhengHei" w:eastAsia="Microsoft JhengHei" w:cs="Times New Roman"/>
          <w:sz w:val="28"/>
          <w:szCs w:val="32"/>
        </w:rPr>
        <w:t>一种</w:t>
      </w:r>
      <w:r>
        <w:rPr>
          <w:rFonts w:hint="eastAsia" w:ascii="Microsoft JhengHei" w:hAnsi="Microsoft JhengHei" w:eastAsia="Microsoft JhengHei" w:cs="Times New Roman"/>
          <w:sz w:val="28"/>
          <w:szCs w:val="32"/>
          <w:lang w:val="en-US" w:eastAsia="zh-CN"/>
        </w:rPr>
        <w:t>新型</w:t>
      </w:r>
      <w:r>
        <w:rPr>
          <w:rFonts w:hint="eastAsia" w:ascii="Microsoft JhengHei" w:hAnsi="Microsoft JhengHei" w:eastAsia="Microsoft JhengHei" w:cs="Times New Roman"/>
          <w:sz w:val="28"/>
          <w:szCs w:val="32"/>
        </w:rPr>
        <w:t>的来源于JPEG的具有不可预测性</w:t>
      </w:r>
      <w:r>
        <w:rPr>
          <w:rFonts w:hint="eastAsia" w:ascii="Microsoft JhengHei" w:hAnsi="Microsoft JhengHei" w:eastAsia="宋体" w:cs="Times New Roman"/>
          <w:sz w:val="28"/>
          <w:szCs w:val="32"/>
          <w:lang w:val="en-US" w:eastAsia="zh-CN"/>
        </w:rPr>
        <w:t>的</w:t>
      </w:r>
      <w:r>
        <w:rPr>
          <w:rFonts w:hint="eastAsia" w:ascii="Microsoft JhengHei" w:hAnsi="Microsoft JhengHei" w:eastAsia="Microsoft JhengHei" w:cs="Times New Roman"/>
          <w:sz w:val="28"/>
          <w:szCs w:val="32"/>
        </w:rPr>
        <w:t>安全性高等的密钥</w:t>
      </w:r>
      <w:r>
        <w:rPr>
          <w:rFonts w:hint="eastAsia" w:ascii="Microsoft JhengHei" w:hAnsi="Microsoft JhengHei" w:eastAsia="宋体" w:cs="Times New Roman"/>
          <w:sz w:val="28"/>
          <w:szCs w:val="32"/>
          <w:lang w:val="en-US" w:eastAsia="zh-CN"/>
        </w:rPr>
        <w:t>算法</w:t>
      </w:r>
      <w:r>
        <w:rPr>
          <w:rFonts w:hint="eastAsia" w:ascii="Microsoft JhengHei" w:hAnsi="Microsoft JhengHei" w:eastAsia="Microsoft JhengHei" w:cs="Times New Roman"/>
          <w:sz w:val="28"/>
          <w:szCs w:val="32"/>
        </w:rPr>
        <w:t>。</w:t>
      </w:r>
    </w:p>
    <w:p>
      <w:pPr>
        <w:rPr>
          <w:rFonts w:ascii="Microsoft JhengHei" w:hAnsi="Microsoft JhengHei" w:eastAsia="Microsoft JhengHei"/>
          <w:b/>
          <w:color w:val="3333FF"/>
          <w:sz w:val="28"/>
          <w:szCs w:val="32"/>
        </w:rPr>
      </w:pPr>
      <w:r>
        <w:rPr>
          <w:rFonts w:hint="eastAsia" w:ascii="Microsoft JhengHei" w:hAnsi="Microsoft JhengHei" w:eastAsia="Microsoft JhengHei"/>
          <w:b/>
          <w:color w:val="3333FF"/>
          <w:sz w:val="28"/>
          <w:szCs w:val="32"/>
        </w:rPr>
        <w:t>1.2  现有技术的实现方案：</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Microsoft JhengHei" w:hAnsi="Microsoft JhengHei" w:eastAsia="Microsoft JhengHei" w:cs="Times New Roman"/>
          <w:sz w:val="28"/>
          <w:szCs w:val="32"/>
          <w:lang w:val="en-US" w:eastAsia="zh-CN"/>
        </w:rPr>
      </w:pPr>
      <w:r>
        <w:rPr>
          <w:rFonts w:hint="eastAsia" w:ascii="Microsoft JhengHei" w:hAnsi="Microsoft JhengHei" w:eastAsia="Microsoft JhengHei" w:cs="Times New Roman"/>
          <w:sz w:val="28"/>
          <w:szCs w:val="32"/>
          <w:lang w:val="en-US" w:eastAsia="zh-CN"/>
        </w:rPr>
        <w:t>见下文。</w:t>
      </w:r>
    </w:p>
    <w:p>
      <w:pPr>
        <w:rPr>
          <w:rFonts w:hint="eastAsia" w:ascii="Microsoft JhengHei" w:hAnsi="Microsoft JhengHei" w:eastAsia="Microsoft JhengHei"/>
          <w:b/>
          <w:color w:val="3333FF"/>
          <w:sz w:val="28"/>
          <w:szCs w:val="32"/>
        </w:rPr>
      </w:pPr>
      <w:r>
        <w:rPr>
          <w:rFonts w:hint="eastAsia" w:ascii="Microsoft JhengHei" w:hAnsi="Microsoft JhengHei" w:eastAsia="Microsoft JhengHei"/>
          <w:b/>
          <w:color w:val="3333FF"/>
          <w:sz w:val="28"/>
          <w:szCs w:val="32"/>
        </w:rPr>
        <w:t>1.3  现有技术的缺点：</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Microsoft JhengHei" w:hAnsi="Microsoft JhengHei" w:eastAsia="Microsoft JhengHei"/>
          <w:sz w:val="28"/>
          <w:szCs w:val="32"/>
        </w:rPr>
      </w:pPr>
      <w:r>
        <w:rPr>
          <w:rFonts w:hint="eastAsia" w:ascii="Microsoft JhengHei" w:hAnsi="Microsoft JhengHei" w:eastAsia="Microsoft JhengHei"/>
          <w:sz w:val="28"/>
          <w:szCs w:val="32"/>
        </w:rPr>
        <w:t>频率域下实现隐写，本身就有一定难度，同时实现频率域上的隐写并不意味着实现在JPEG下的隐写，这是由于JPEG是一种有损压缩格式，对于JPEG压缩前后的图片，像素点的值会有所损失，这会导致原先在频率域的信息无法正确解密。因此如何实现完整的嵌合JPEG格式无疑是一项挑战。</w:t>
      </w:r>
    </w:p>
    <w:p>
      <w:pPr>
        <w:rPr>
          <w:rFonts w:ascii="Microsoft JhengHei" w:hAnsi="Microsoft JhengHei" w:eastAsia="Microsoft JhengHei"/>
          <w:color w:val="3333FF"/>
          <w:sz w:val="28"/>
          <w:szCs w:val="32"/>
        </w:rPr>
      </w:pPr>
      <w:r>
        <w:rPr>
          <w:rFonts w:hint="eastAsia" w:ascii="Microsoft JhengHei" w:hAnsi="Microsoft JhengHei" w:eastAsia="Microsoft JhengHei"/>
          <w:b/>
          <w:color w:val="3333FF"/>
          <w:sz w:val="32"/>
          <w:szCs w:val="32"/>
        </w:rPr>
        <w:t>二、发明内容</w:t>
      </w:r>
      <w:r>
        <w:rPr>
          <w:rFonts w:hint="eastAsia" w:ascii="Microsoft JhengHei" w:hAnsi="Microsoft JhengHei" w:eastAsia="Microsoft JhengHei"/>
          <w:b/>
          <w:color w:val="3333FF"/>
          <w:sz w:val="28"/>
          <w:szCs w:val="32"/>
        </w:rPr>
        <w:t>（本发明技术方案的详细阐述）</w:t>
      </w:r>
      <w:r>
        <w:rPr>
          <w:rFonts w:hint="eastAsia" w:ascii="Microsoft JhengHei" w:hAnsi="Microsoft JhengHei" w:eastAsia="Microsoft JhengHei"/>
          <w:b/>
          <w:color w:val="3333FF"/>
          <w:sz w:val="28"/>
          <w:szCs w:val="32"/>
        </w:rPr>
        <w:tab/>
      </w:r>
      <w:r>
        <w:rPr>
          <w:rFonts w:hint="eastAsia" w:ascii="Microsoft JhengHei" w:hAnsi="Microsoft JhengHei" w:eastAsia="Microsoft JhengHei"/>
          <w:b/>
          <w:color w:val="3333FF"/>
          <w:sz w:val="28"/>
          <w:szCs w:val="32"/>
        </w:rPr>
        <w:tab/>
      </w:r>
    </w:p>
    <w:p>
      <w:pPr>
        <w:rPr>
          <w:rFonts w:ascii="Microsoft JhengHei" w:hAnsi="Microsoft JhengHei" w:eastAsia="Microsoft JhengHei"/>
          <w:b/>
          <w:color w:val="3333FF"/>
          <w:sz w:val="28"/>
          <w:szCs w:val="32"/>
        </w:rPr>
      </w:pPr>
      <w:r>
        <w:rPr>
          <w:rFonts w:hint="eastAsia" w:ascii="Microsoft JhengHei" w:hAnsi="Microsoft JhengHei" w:eastAsia="Microsoft JhengHei"/>
          <w:b/>
          <w:color w:val="3333FF"/>
          <w:sz w:val="28"/>
          <w:szCs w:val="32"/>
        </w:rPr>
        <w:t>2.1 本发明提供的完整技术实现方案</w:t>
      </w:r>
    </w:p>
    <w:p>
      <w:pPr>
        <w:ind w:firstLine="420" w:firstLineChars="150"/>
        <w:rPr>
          <w:rFonts w:hint="eastAsia" w:ascii="Microsoft JhengHei" w:hAnsi="Microsoft JhengHei" w:eastAsia="Microsoft JhengHei"/>
          <w:sz w:val="28"/>
          <w:szCs w:val="32"/>
        </w:rPr>
      </w:pPr>
      <w:r>
        <w:rPr>
          <w:rFonts w:hint="eastAsia" w:ascii="Microsoft JhengHei" w:hAnsi="Microsoft JhengHei" w:eastAsia="Microsoft JhengHei"/>
          <w:b/>
          <w:color w:val="3333FF"/>
          <w:sz w:val="28"/>
          <w:szCs w:val="32"/>
        </w:rPr>
        <w:t>（重点体现本发明和现有技术的不同点，并且在描述每项技术手段时相应地说明其在本发明中所起的作用）</w:t>
      </w:r>
      <w:r>
        <w:rPr>
          <w:rFonts w:hint="eastAsia" w:ascii="Microsoft JhengHei" w:hAnsi="Microsoft JhengHei" w:eastAsia="Microsoft JhengHei"/>
          <w:color w:val="3333FF"/>
          <w:sz w:val="28"/>
          <w:szCs w:val="32"/>
        </w:rPr>
        <w:tab/>
      </w:r>
      <w:r>
        <w:rPr>
          <w:rFonts w:hint="eastAsia" w:ascii="Microsoft JhengHei" w:hAnsi="Microsoft JhengHei" w:eastAsia="Microsoft JhengHei"/>
          <w:sz w:val="28"/>
          <w:szCs w:val="32"/>
        </w:rPr>
        <w:tab/>
      </w:r>
    </w:p>
    <w:p>
      <w:pPr>
        <w:spacing w:line="360" w:lineRule="auto"/>
        <w:ind w:firstLine="420" w:firstLineChars="200"/>
        <w:rPr>
          <w:rFonts w:ascii="Calibri" w:hAnsi="Calibri"/>
          <w:szCs w:val="24"/>
        </w:rPr>
      </w:pPr>
      <w:r>
        <w:rPr>
          <w:rFonts w:ascii="Calibri" w:hAnsi="Calibri"/>
          <w:szCs w:val="24"/>
        </w:rPr>
        <w:t>万事万物都可以理解成一种波的形式，图片的频率域本质就是图片的“波”的形式，而将图片转化到频率域所用到的就是傅里叶变换。频率域本质上就是一群数值的集合，只不过这些数值代表的是波的权重，“频率”的概念来源于波的频率，由这些“权值”构成的集合就是，图片的频率域。</w:t>
      </w:r>
    </w:p>
    <w:p>
      <w:pPr>
        <w:spacing w:line="360" w:lineRule="auto"/>
        <w:jc w:val="center"/>
        <w:rPr>
          <w:rFonts w:ascii="Calibri" w:hAnsi="Calibri"/>
          <w:szCs w:val="24"/>
        </w:rPr>
      </w:pPr>
      <w:r>
        <w:rPr>
          <w:rFonts w:ascii="Calibri" w:hAnsi="Calibri"/>
          <w:szCs w:val="24"/>
        </w:rPr>
        <w:drawing>
          <wp:inline distT="0" distB="0" distL="114300" distR="114300">
            <wp:extent cx="4625975" cy="1523365"/>
            <wp:effectExtent l="0" t="0" r="3175" b="635"/>
            <wp:docPr id="1" name="图片 1" descr="频率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频率域"/>
                    <pic:cNvPicPr>
                      <a:picLocks noChangeAspect="1"/>
                    </pic:cNvPicPr>
                  </pic:nvPicPr>
                  <pic:blipFill>
                    <a:blip r:embed="rId5"/>
                    <a:stretch>
                      <a:fillRect/>
                    </a:stretch>
                  </pic:blipFill>
                  <pic:spPr>
                    <a:xfrm>
                      <a:off x="0" y="0"/>
                      <a:ext cx="4625975" cy="1523365"/>
                    </a:xfrm>
                    <a:prstGeom prst="rect">
                      <a:avLst/>
                    </a:prstGeom>
                    <a:noFill/>
                    <a:ln>
                      <a:noFill/>
                    </a:ln>
                  </pic:spPr>
                </pic:pic>
              </a:graphicData>
            </a:graphic>
          </wp:inline>
        </w:drawing>
      </w:r>
    </w:p>
    <w:p>
      <w:pPr>
        <w:spacing w:line="360" w:lineRule="auto"/>
        <w:jc w:val="center"/>
        <w:rPr>
          <w:rFonts w:ascii="Arial" w:hAnsi="Arial" w:eastAsia="黑体"/>
          <w:sz w:val="20"/>
          <w:szCs w:val="24"/>
        </w:rPr>
      </w:pPr>
      <w:r>
        <w:rPr>
          <w:rFonts w:ascii="Arial" w:hAnsi="Arial" w:eastAsia="黑体"/>
          <w:sz w:val="20"/>
          <w:szCs w:val="24"/>
        </w:rPr>
        <w:t xml:space="preserve">图 </w:t>
      </w:r>
      <w:r>
        <w:rPr>
          <w:rFonts w:ascii="Arial" w:hAnsi="Arial" w:eastAsia="黑体"/>
          <w:sz w:val="20"/>
          <w:szCs w:val="24"/>
        </w:rPr>
        <w:fldChar w:fldCharType="begin"/>
      </w:r>
      <w:r>
        <w:rPr>
          <w:rFonts w:ascii="Arial" w:hAnsi="Arial" w:eastAsia="黑体"/>
          <w:sz w:val="20"/>
          <w:szCs w:val="24"/>
        </w:rPr>
        <w:instrText xml:space="preserve"> SEQ 图 \* ARABIC </w:instrText>
      </w:r>
      <w:r>
        <w:rPr>
          <w:rFonts w:ascii="Arial" w:hAnsi="Arial" w:eastAsia="黑体"/>
          <w:sz w:val="20"/>
          <w:szCs w:val="24"/>
        </w:rPr>
        <w:fldChar w:fldCharType="separate"/>
      </w:r>
      <w:r>
        <w:rPr>
          <w:rFonts w:ascii="Arial" w:hAnsi="Arial" w:eastAsia="黑体"/>
          <w:sz w:val="20"/>
          <w:szCs w:val="24"/>
        </w:rPr>
        <w:t>23</w:t>
      </w:r>
      <w:r>
        <w:rPr>
          <w:rFonts w:ascii="Arial" w:hAnsi="Arial" w:eastAsia="黑体"/>
          <w:sz w:val="20"/>
          <w:szCs w:val="24"/>
        </w:rPr>
        <w:fldChar w:fldCharType="end"/>
      </w:r>
      <w:r>
        <w:rPr>
          <w:rFonts w:hint="eastAsia" w:ascii="Arial" w:hAnsi="Arial" w:eastAsia="黑体"/>
          <w:sz w:val="20"/>
          <w:szCs w:val="24"/>
        </w:rPr>
        <w:t xml:space="preserve"> 图片频率域局部示意图</w:t>
      </w:r>
    </w:p>
    <w:p>
      <w:pPr>
        <w:spacing w:line="360" w:lineRule="auto"/>
        <w:ind w:firstLine="420" w:firstLineChars="200"/>
        <w:rPr>
          <w:rFonts w:ascii="Calibri" w:hAnsi="Calibri"/>
          <w:szCs w:val="24"/>
        </w:rPr>
      </w:pPr>
      <w:r>
        <w:rPr>
          <w:rFonts w:hint="eastAsia" w:ascii="Calibri" w:hAnsi="Calibri"/>
          <w:szCs w:val="24"/>
        </w:rPr>
        <w:t>如图23所示，</w:t>
      </w:r>
      <w:r>
        <w:rPr>
          <w:rFonts w:ascii="Calibri" w:hAnsi="Calibri"/>
          <w:szCs w:val="24"/>
        </w:rPr>
        <w:t>就是图片经傅里叶变换后的展示结果。</w:t>
      </w:r>
    </w:p>
    <w:p>
      <w:pPr>
        <w:spacing w:line="360" w:lineRule="auto"/>
        <w:ind w:firstLine="420" w:firstLineChars="200"/>
        <w:rPr>
          <w:rFonts w:ascii="Calibri" w:hAnsi="Calibri"/>
          <w:szCs w:val="24"/>
        </w:rPr>
      </w:pPr>
      <w:r>
        <w:rPr>
          <w:rFonts w:ascii="Calibri" w:hAnsi="Calibri"/>
          <w:szCs w:val="24"/>
        </w:rPr>
        <w:t>而Jsteg隐写就是在这样的数值中对它的最低位进行隐写，这里需要注意的一点，Jsteg隐写是除了上图左上角之外的剩余数值进行隐写。当然剩余数值是含有小数的，所以我们先除以一个数值，取整，对整数进行最低位隐写，这样有几个好处：</w:t>
      </w:r>
    </w:p>
    <w:p>
      <w:pPr>
        <w:numPr>
          <w:ilvl w:val="0"/>
          <w:numId w:val="1"/>
        </w:numPr>
        <w:spacing w:line="360" w:lineRule="auto"/>
        <w:ind w:firstLine="420" w:firstLineChars="200"/>
        <w:rPr>
          <w:rFonts w:ascii="Calibri" w:hAnsi="Calibri"/>
          <w:szCs w:val="24"/>
        </w:rPr>
      </w:pPr>
      <w:r>
        <w:rPr>
          <w:rFonts w:ascii="Calibri" w:hAnsi="Calibri"/>
          <w:szCs w:val="24"/>
        </w:rPr>
        <w:t>对取整后的数字（不带小数），操作更方便</w:t>
      </w:r>
      <w:r>
        <w:rPr>
          <w:rFonts w:hint="eastAsia" w:ascii="Calibri" w:hAnsi="Calibri"/>
          <w:szCs w:val="24"/>
        </w:rPr>
        <w:t>。</w:t>
      </w:r>
    </w:p>
    <w:p>
      <w:pPr>
        <w:numPr>
          <w:ilvl w:val="0"/>
          <w:numId w:val="1"/>
        </w:numPr>
        <w:spacing w:line="360" w:lineRule="auto"/>
        <w:ind w:firstLine="420" w:firstLineChars="200"/>
        <w:rPr>
          <w:rFonts w:ascii="Calibri" w:hAnsi="Calibri"/>
          <w:szCs w:val="24"/>
        </w:rPr>
      </w:pPr>
      <w:r>
        <w:rPr>
          <w:rFonts w:ascii="Calibri" w:hAnsi="Calibri"/>
          <w:szCs w:val="24"/>
        </w:rPr>
        <w:t>便于消除没用信息（因为小数和大的数字消除了）</w:t>
      </w:r>
      <w:r>
        <w:rPr>
          <w:rFonts w:hint="eastAsia" w:ascii="Calibri" w:hAnsi="Calibri"/>
          <w:szCs w:val="24"/>
        </w:rPr>
        <w:t>。</w:t>
      </w:r>
    </w:p>
    <w:p>
      <w:pPr>
        <w:spacing w:line="360" w:lineRule="auto"/>
        <w:ind w:firstLine="420" w:firstLineChars="200"/>
        <w:rPr>
          <w:rFonts w:ascii="Calibri" w:hAnsi="Calibri"/>
          <w:szCs w:val="24"/>
        </w:rPr>
      </w:pPr>
      <w:r>
        <w:rPr>
          <w:rFonts w:ascii="Calibri" w:hAnsi="Calibri"/>
          <w:szCs w:val="24"/>
        </w:rPr>
        <w:t>这就是“量化”了</w:t>
      </w:r>
      <w:r>
        <w:rPr>
          <w:rFonts w:hint="eastAsia" w:ascii="Calibri" w:hAnsi="Calibri"/>
          <w:szCs w:val="24"/>
        </w:rPr>
        <w:t>。</w:t>
      </w:r>
    </w:p>
    <w:p>
      <w:pPr>
        <w:spacing w:line="360" w:lineRule="auto"/>
        <w:jc w:val="center"/>
        <w:rPr>
          <w:rFonts w:ascii="Calibri" w:hAnsi="Calibri"/>
          <w:szCs w:val="24"/>
        </w:rPr>
      </w:pPr>
      <w:r>
        <w:rPr>
          <w:rFonts w:ascii="Calibri" w:hAnsi="Calibri"/>
          <w:szCs w:val="24"/>
        </w:rPr>
        <w:drawing>
          <wp:inline distT="0" distB="0" distL="114300" distR="114300">
            <wp:extent cx="4643755" cy="1576705"/>
            <wp:effectExtent l="0" t="0" r="4445" b="4445"/>
            <wp:docPr id="2" name="图片 2" descr="量化"/>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量化"/>
                    <pic:cNvPicPr>
                      <a:picLocks noChangeAspect="1"/>
                    </pic:cNvPicPr>
                  </pic:nvPicPr>
                  <pic:blipFill>
                    <a:blip r:embed="rId6"/>
                    <a:stretch>
                      <a:fillRect/>
                    </a:stretch>
                  </pic:blipFill>
                  <pic:spPr>
                    <a:xfrm>
                      <a:off x="0" y="0"/>
                      <a:ext cx="4643755" cy="1576705"/>
                    </a:xfrm>
                    <a:prstGeom prst="rect">
                      <a:avLst/>
                    </a:prstGeom>
                    <a:noFill/>
                    <a:ln>
                      <a:noFill/>
                    </a:ln>
                  </pic:spPr>
                </pic:pic>
              </a:graphicData>
            </a:graphic>
          </wp:inline>
        </w:drawing>
      </w:r>
    </w:p>
    <w:p>
      <w:pPr>
        <w:spacing w:line="360" w:lineRule="auto"/>
        <w:jc w:val="center"/>
        <w:rPr>
          <w:rFonts w:ascii="Arial" w:hAnsi="Arial"/>
          <w:sz w:val="20"/>
          <w:szCs w:val="24"/>
        </w:rPr>
      </w:pPr>
      <w:r>
        <w:rPr>
          <w:rFonts w:ascii="Arial" w:hAnsi="Arial" w:eastAsia="黑体"/>
          <w:sz w:val="20"/>
          <w:szCs w:val="24"/>
        </w:rPr>
        <w:t xml:space="preserve">图 </w:t>
      </w:r>
      <w:r>
        <w:rPr>
          <w:rFonts w:ascii="Arial" w:hAnsi="Arial" w:eastAsia="黑体"/>
          <w:sz w:val="20"/>
          <w:szCs w:val="24"/>
        </w:rPr>
        <w:fldChar w:fldCharType="begin"/>
      </w:r>
      <w:r>
        <w:rPr>
          <w:rFonts w:ascii="Arial" w:hAnsi="Arial" w:eastAsia="黑体"/>
          <w:sz w:val="20"/>
          <w:szCs w:val="24"/>
        </w:rPr>
        <w:instrText xml:space="preserve"> SEQ 图 \* ARABIC </w:instrText>
      </w:r>
      <w:r>
        <w:rPr>
          <w:rFonts w:ascii="Arial" w:hAnsi="Arial" w:eastAsia="黑体"/>
          <w:sz w:val="20"/>
          <w:szCs w:val="24"/>
        </w:rPr>
        <w:fldChar w:fldCharType="separate"/>
      </w:r>
      <w:r>
        <w:rPr>
          <w:rFonts w:ascii="Arial" w:hAnsi="Arial" w:eastAsia="黑体"/>
          <w:sz w:val="20"/>
          <w:szCs w:val="24"/>
        </w:rPr>
        <w:t>24</w:t>
      </w:r>
      <w:r>
        <w:rPr>
          <w:rFonts w:ascii="Arial" w:hAnsi="Arial" w:eastAsia="黑体"/>
          <w:sz w:val="20"/>
          <w:szCs w:val="24"/>
        </w:rPr>
        <w:fldChar w:fldCharType="end"/>
      </w:r>
      <w:r>
        <w:rPr>
          <w:rFonts w:hint="eastAsia" w:ascii="Arial" w:hAnsi="Arial" w:eastAsia="黑体"/>
          <w:sz w:val="20"/>
          <w:szCs w:val="24"/>
        </w:rPr>
        <w:t xml:space="preserve"> 量化后局部数据示意图</w:t>
      </w:r>
    </w:p>
    <w:p>
      <w:pPr>
        <w:spacing w:line="360" w:lineRule="auto"/>
        <w:ind w:firstLine="420" w:firstLineChars="200"/>
        <w:rPr>
          <w:rFonts w:ascii="Calibri" w:hAnsi="Calibri"/>
          <w:szCs w:val="24"/>
        </w:rPr>
      </w:pPr>
      <w:r>
        <w:rPr>
          <w:rFonts w:ascii="Calibri" w:hAnsi="Calibri"/>
          <w:szCs w:val="24"/>
        </w:rPr>
        <w:t>如图</w:t>
      </w:r>
      <w:r>
        <w:rPr>
          <w:rFonts w:hint="eastAsia" w:ascii="Calibri" w:hAnsi="Calibri"/>
          <w:szCs w:val="24"/>
        </w:rPr>
        <w:t>24</w:t>
      </w:r>
      <w:r>
        <w:rPr>
          <w:rFonts w:ascii="Calibri" w:hAnsi="Calibri"/>
          <w:szCs w:val="24"/>
        </w:rPr>
        <w:t>所示</w:t>
      </w:r>
      <w:r>
        <w:rPr>
          <w:rFonts w:hint="eastAsia" w:ascii="Calibri" w:hAnsi="Calibri"/>
          <w:szCs w:val="24"/>
        </w:rPr>
        <w:t>，</w:t>
      </w:r>
      <w:r>
        <w:rPr>
          <w:rFonts w:ascii="Calibri" w:hAnsi="Calibri"/>
          <w:szCs w:val="24"/>
        </w:rPr>
        <w:t>图片量化后的结果，我们也就是对这些数字，进行一些改动，让改动后的数字能够隐藏我们的信息，到这里就是完整的Jsteg隐写原理了。</w:t>
      </w:r>
    </w:p>
    <w:p>
      <w:pPr>
        <w:spacing w:line="360" w:lineRule="auto"/>
        <w:ind w:firstLine="420" w:firstLineChars="200"/>
        <w:rPr>
          <w:rFonts w:ascii="Calibri" w:hAnsi="Calibri"/>
          <w:szCs w:val="24"/>
        </w:rPr>
      </w:pPr>
      <w:r>
        <w:rPr>
          <w:rFonts w:ascii="Calibri" w:hAnsi="Calibri"/>
          <w:szCs w:val="24"/>
        </w:rPr>
        <w:t>上述我们知道，jpeg是一种有损压缩，这里给出，jpeg有损压缩前后，图像的“频率”的改变大小，以便于</w:t>
      </w:r>
      <w:r>
        <w:rPr>
          <w:rFonts w:hint="eastAsia" w:ascii="Calibri" w:hAnsi="Calibri"/>
          <w:szCs w:val="24"/>
        </w:rPr>
        <w:t>评委</w:t>
      </w:r>
      <w:r>
        <w:rPr>
          <w:rFonts w:ascii="Calibri" w:hAnsi="Calibri"/>
          <w:szCs w:val="24"/>
        </w:rPr>
        <w:t>有一个直观的理解。</w:t>
      </w:r>
    </w:p>
    <w:p>
      <w:pPr>
        <w:spacing w:line="360" w:lineRule="auto"/>
        <w:jc w:val="center"/>
        <w:rPr>
          <w:rFonts w:ascii="Calibri" w:hAnsi="Calibri"/>
          <w:szCs w:val="24"/>
        </w:rPr>
      </w:pPr>
      <w:r>
        <w:rPr>
          <w:rFonts w:ascii="Calibri" w:hAnsi="Calibri"/>
          <w:szCs w:val="24"/>
        </w:rPr>
        <w:drawing>
          <wp:inline distT="0" distB="0" distL="114300" distR="114300">
            <wp:extent cx="4967605" cy="1320165"/>
            <wp:effectExtent l="0" t="0" r="4445" b="13335"/>
            <wp:docPr id="3" name="图片 3" desc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jpg"/>
                    <pic:cNvPicPr>
                      <a:picLocks noChangeAspect="1"/>
                    </pic:cNvPicPr>
                  </pic:nvPicPr>
                  <pic:blipFill>
                    <a:blip r:embed="rId7"/>
                    <a:stretch>
                      <a:fillRect/>
                    </a:stretch>
                  </pic:blipFill>
                  <pic:spPr>
                    <a:xfrm>
                      <a:off x="0" y="0"/>
                      <a:ext cx="4967605" cy="1320165"/>
                    </a:xfrm>
                    <a:prstGeom prst="rect">
                      <a:avLst/>
                    </a:prstGeom>
                    <a:noFill/>
                    <a:ln>
                      <a:noFill/>
                    </a:ln>
                  </pic:spPr>
                </pic:pic>
              </a:graphicData>
            </a:graphic>
          </wp:inline>
        </w:drawing>
      </w:r>
    </w:p>
    <w:p>
      <w:pPr>
        <w:spacing w:line="360" w:lineRule="auto"/>
        <w:jc w:val="center"/>
        <w:rPr>
          <w:rFonts w:ascii="Arial" w:hAnsi="Arial" w:eastAsia="黑体"/>
          <w:sz w:val="20"/>
          <w:szCs w:val="24"/>
        </w:rPr>
      </w:pPr>
      <w:r>
        <w:rPr>
          <w:rFonts w:ascii="Arial" w:hAnsi="Arial" w:eastAsia="黑体"/>
          <w:sz w:val="20"/>
          <w:szCs w:val="24"/>
        </w:rPr>
        <w:t xml:space="preserve">图 </w:t>
      </w:r>
      <w:r>
        <w:rPr>
          <w:rFonts w:ascii="Arial" w:hAnsi="Arial" w:eastAsia="黑体"/>
          <w:sz w:val="20"/>
          <w:szCs w:val="24"/>
        </w:rPr>
        <w:fldChar w:fldCharType="begin"/>
      </w:r>
      <w:r>
        <w:rPr>
          <w:rFonts w:ascii="Arial" w:hAnsi="Arial" w:eastAsia="黑体"/>
          <w:sz w:val="20"/>
          <w:szCs w:val="24"/>
        </w:rPr>
        <w:instrText xml:space="preserve"> SEQ 图 \* ARABIC </w:instrText>
      </w:r>
      <w:r>
        <w:rPr>
          <w:rFonts w:ascii="Arial" w:hAnsi="Arial" w:eastAsia="黑体"/>
          <w:sz w:val="20"/>
          <w:szCs w:val="24"/>
        </w:rPr>
        <w:fldChar w:fldCharType="separate"/>
      </w:r>
      <w:r>
        <w:rPr>
          <w:rFonts w:ascii="Arial" w:hAnsi="Arial" w:eastAsia="黑体"/>
          <w:sz w:val="20"/>
          <w:szCs w:val="24"/>
        </w:rPr>
        <w:t>25</w:t>
      </w:r>
      <w:r>
        <w:rPr>
          <w:rFonts w:ascii="Arial" w:hAnsi="Arial" w:eastAsia="黑体"/>
          <w:sz w:val="20"/>
          <w:szCs w:val="24"/>
        </w:rPr>
        <w:fldChar w:fldCharType="end"/>
      </w:r>
      <w:r>
        <w:rPr>
          <w:rFonts w:hint="eastAsia" w:ascii="Arial" w:hAnsi="Arial" w:eastAsia="黑体"/>
          <w:sz w:val="20"/>
          <w:szCs w:val="24"/>
        </w:rPr>
        <w:t xml:space="preserve"> JPEG压缩前频率域数据示意图</w:t>
      </w:r>
    </w:p>
    <w:p>
      <w:pPr>
        <w:spacing w:line="360" w:lineRule="auto"/>
        <w:jc w:val="center"/>
        <w:rPr>
          <w:rFonts w:ascii="Calibri" w:hAnsi="Calibri"/>
          <w:szCs w:val="24"/>
        </w:rPr>
      </w:pPr>
      <w:r>
        <w:rPr>
          <w:rFonts w:ascii="Calibri" w:hAnsi="Calibri"/>
          <w:szCs w:val="24"/>
        </w:rPr>
        <w:drawing>
          <wp:inline distT="0" distB="0" distL="114300" distR="114300">
            <wp:extent cx="4966335" cy="1054100"/>
            <wp:effectExtent l="0" t="0" r="5715" b="12700"/>
            <wp:docPr id="4" name="图片 4" descr="duib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duibi"/>
                    <pic:cNvPicPr>
                      <a:picLocks noChangeAspect="1"/>
                    </pic:cNvPicPr>
                  </pic:nvPicPr>
                  <pic:blipFill>
                    <a:blip r:embed="rId8"/>
                    <a:stretch>
                      <a:fillRect/>
                    </a:stretch>
                  </pic:blipFill>
                  <pic:spPr>
                    <a:xfrm>
                      <a:off x="0" y="0"/>
                      <a:ext cx="4966335" cy="1054100"/>
                    </a:xfrm>
                    <a:prstGeom prst="rect">
                      <a:avLst/>
                    </a:prstGeom>
                    <a:noFill/>
                    <a:ln>
                      <a:noFill/>
                    </a:ln>
                  </pic:spPr>
                </pic:pic>
              </a:graphicData>
            </a:graphic>
          </wp:inline>
        </w:drawing>
      </w:r>
    </w:p>
    <w:p>
      <w:pPr>
        <w:spacing w:line="360" w:lineRule="auto"/>
        <w:jc w:val="center"/>
        <w:rPr>
          <w:rFonts w:ascii="Arial" w:hAnsi="Arial" w:eastAsia="黑体"/>
          <w:sz w:val="20"/>
          <w:szCs w:val="24"/>
        </w:rPr>
      </w:pPr>
      <w:r>
        <w:rPr>
          <w:rFonts w:ascii="Arial" w:hAnsi="Arial" w:eastAsia="黑体"/>
          <w:sz w:val="20"/>
          <w:szCs w:val="24"/>
        </w:rPr>
        <w:t xml:space="preserve">图 </w:t>
      </w:r>
      <w:r>
        <w:rPr>
          <w:rFonts w:ascii="Arial" w:hAnsi="Arial" w:eastAsia="黑体"/>
          <w:sz w:val="20"/>
          <w:szCs w:val="24"/>
        </w:rPr>
        <w:fldChar w:fldCharType="begin"/>
      </w:r>
      <w:r>
        <w:rPr>
          <w:rFonts w:ascii="Arial" w:hAnsi="Arial" w:eastAsia="黑体"/>
          <w:sz w:val="20"/>
          <w:szCs w:val="24"/>
        </w:rPr>
        <w:instrText xml:space="preserve"> SEQ 图 \* ARABIC </w:instrText>
      </w:r>
      <w:r>
        <w:rPr>
          <w:rFonts w:ascii="Arial" w:hAnsi="Arial" w:eastAsia="黑体"/>
          <w:sz w:val="20"/>
          <w:szCs w:val="24"/>
        </w:rPr>
        <w:fldChar w:fldCharType="separate"/>
      </w:r>
      <w:r>
        <w:rPr>
          <w:rFonts w:ascii="Arial" w:hAnsi="Arial" w:eastAsia="黑体"/>
          <w:sz w:val="20"/>
          <w:szCs w:val="24"/>
        </w:rPr>
        <w:t>26</w:t>
      </w:r>
      <w:r>
        <w:rPr>
          <w:rFonts w:ascii="Arial" w:hAnsi="Arial" w:eastAsia="黑体"/>
          <w:sz w:val="20"/>
          <w:szCs w:val="24"/>
        </w:rPr>
        <w:fldChar w:fldCharType="end"/>
      </w:r>
      <w:r>
        <w:rPr>
          <w:rFonts w:hint="eastAsia" w:ascii="Arial" w:hAnsi="Arial" w:eastAsia="黑体"/>
          <w:sz w:val="20"/>
          <w:szCs w:val="24"/>
        </w:rPr>
        <w:t xml:space="preserve"> JPEG压缩后频率域数据示意图</w:t>
      </w:r>
    </w:p>
    <w:p>
      <w:pPr>
        <w:spacing w:line="360" w:lineRule="auto"/>
        <w:ind w:firstLine="420" w:firstLineChars="200"/>
        <w:rPr>
          <w:rFonts w:ascii="Calibri" w:hAnsi="Calibri"/>
          <w:szCs w:val="24"/>
        </w:rPr>
      </w:pPr>
      <w:r>
        <w:rPr>
          <w:rFonts w:ascii="Calibri" w:hAnsi="Calibri"/>
          <w:szCs w:val="24"/>
        </w:rPr>
        <w:t>可以看到</w:t>
      </w:r>
      <w:r>
        <w:rPr>
          <w:rFonts w:hint="eastAsia" w:ascii="Calibri" w:hAnsi="Calibri"/>
          <w:szCs w:val="24"/>
        </w:rPr>
        <w:t>如图25，图26所示，</w:t>
      </w:r>
      <w:r>
        <w:rPr>
          <w:rFonts w:ascii="Calibri" w:hAnsi="Calibri"/>
          <w:szCs w:val="24"/>
        </w:rPr>
        <w:t>在频率域上，一些系数已经发生了改变，这些改变将会直接导致我们隐写的信息无法正常提出。</w:t>
      </w:r>
    </w:p>
    <w:p>
      <w:pPr>
        <w:spacing w:line="360" w:lineRule="auto"/>
        <w:ind w:firstLine="420" w:firstLineChars="200"/>
        <w:rPr>
          <w:rFonts w:ascii="Calibri" w:hAnsi="Calibri"/>
          <w:szCs w:val="24"/>
        </w:rPr>
      </w:pPr>
      <w:r>
        <w:rPr>
          <w:rFonts w:ascii="Calibri" w:hAnsi="Calibri"/>
          <w:szCs w:val="24"/>
        </w:rPr>
        <w:t>既然JPEG的压缩是有损的，但这个损失是由于内部的数学公式造成的，输入一张图片，它的损失就是已知的，将这些损失汇集，就可以利用</w:t>
      </w:r>
      <w:r>
        <w:rPr>
          <w:rFonts w:hint="eastAsia" w:ascii="Calibri" w:hAnsi="Calibri"/>
          <w:szCs w:val="24"/>
        </w:rPr>
        <w:t>两</w:t>
      </w:r>
      <w:r>
        <w:rPr>
          <w:rFonts w:ascii="Calibri" w:hAnsi="Calibri"/>
          <w:szCs w:val="24"/>
        </w:rPr>
        <w:t>张表的差值，作为一个矩阵，这个矩阵的作用如下：</w:t>
      </w:r>
    </w:p>
    <w:p>
      <w:pPr>
        <w:numPr>
          <w:ilvl w:val="0"/>
          <w:numId w:val="2"/>
        </w:numPr>
        <w:spacing w:line="360" w:lineRule="auto"/>
        <w:ind w:firstLine="420" w:firstLineChars="200"/>
        <w:rPr>
          <w:rFonts w:ascii="Calibri" w:hAnsi="Calibri"/>
          <w:szCs w:val="24"/>
        </w:rPr>
      </w:pPr>
      <w:r>
        <w:rPr>
          <w:rFonts w:ascii="Calibri" w:hAnsi="Calibri"/>
          <w:szCs w:val="24"/>
        </w:rPr>
        <w:t>相当于密钥的作用，有了这个矩阵补充损失的精度，就可以保证原先隐写信息的图片解密出信息。当然没有加密过的图片解密不出信息。</w:t>
      </w:r>
    </w:p>
    <w:p>
      <w:pPr>
        <w:numPr>
          <w:ilvl w:val="0"/>
          <w:numId w:val="2"/>
        </w:numPr>
        <w:spacing w:line="360" w:lineRule="auto"/>
        <w:ind w:firstLine="420" w:firstLineChars="200"/>
        <w:rPr>
          <w:rFonts w:ascii="Calibri" w:hAnsi="Calibri"/>
          <w:szCs w:val="24"/>
        </w:rPr>
      </w:pPr>
      <w:r>
        <w:rPr>
          <w:rFonts w:ascii="Calibri" w:hAnsi="Calibri"/>
          <w:szCs w:val="24"/>
        </w:rPr>
        <w:t>这种矩阵的值几乎是不可预测的，也非常难以暴力破解，矩阵本质上就是Y颜色系统下</w:t>
      </w:r>
      <w:r>
        <w:rPr>
          <w:rFonts w:hint="eastAsia" w:ascii="Calibri" w:hAnsi="Calibri"/>
          <w:szCs w:val="24"/>
        </w:rPr>
        <w:t>两</w:t>
      </w:r>
      <w:r>
        <w:rPr>
          <w:rFonts w:ascii="Calibri" w:hAnsi="Calibri"/>
          <w:szCs w:val="24"/>
        </w:rPr>
        <w:t>张表的差值。</w:t>
      </w:r>
    </w:p>
    <w:p>
      <w:pPr>
        <w:numPr>
          <w:ilvl w:val="0"/>
          <w:numId w:val="2"/>
        </w:numPr>
        <w:spacing w:line="360" w:lineRule="auto"/>
        <w:ind w:firstLine="420" w:firstLineChars="200"/>
        <w:rPr>
          <w:rFonts w:ascii="Calibri" w:hAnsi="Calibri"/>
          <w:szCs w:val="24"/>
        </w:rPr>
      </w:pPr>
      <w:r>
        <w:rPr>
          <w:rFonts w:ascii="Calibri" w:hAnsi="Calibri"/>
          <w:szCs w:val="24"/>
        </w:rPr>
        <w:t>有了这个矩阵，理论上，可以实现图片以jpg格式运输，并用这个矩阵来作为密钥解密。</w:t>
      </w:r>
    </w:p>
    <w:p>
      <w:pPr>
        <w:spacing w:line="360" w:lineRule="auto"/>
        <w:ind w:firstLine="420" w:firstLineChars="200"/>
        <w:rPr>
          <w:rFonts w:ascii="Calibri" w:hAnsi="Calibri"/>
          <w:szCs w:val="24"/>
        </w:rPr>
      </w:pPr>
      <w:r>
        <w:rPr>
          <w:rFonts w:ascii="Calibri" w:hAnsi="Calibri"/>
          <w:szCs w:val="24"/>
        </w:rPr>
        <w:t>当然，这个矩阵的存储不可避免，但得到它需要做</w:t>
      </w:r>
      <w:r>
        <w:rPr>
          <w:rFonts w:hint="eastAsia" w:ascii="Calibri" w:hAnsi="Calibri"/>
          <w:szCs w:val="24"/>
        </w:rPr>
        <w:t>两</w:t>
      </w:r>
      <w:r>
        <w:rPr>
          <w:rFonts w:ascii="Calibri" w:hAnsi="Calibri"/>
          <w:szCs w:val="24"/>
        </w:rPr>
        <w:t>件事情</w:t>
      </w:r>
      <w:r>
        <w:rPr>
          <w:rFonts w:hint="eastAsia" w:ascii="Calibri" w:hAnsi="Calibri"/>
          <w:szCs w:val="24"/>
        </w:rPr>
        <w:t>：</w:t>
      </w:r>
    </w:p>
    <w:p>
      <w:pPr>
        <w:numPr>
          <w:ilvl w:val="0"/>
          <w:numId w:val="3"/>
        </w:numPr>
        <w:spacing w:line="360" w:lineRule="auto"/>
        <w:ind w:firstLine="420" w:firstLineChars="200"/>
        <w:rPr>
          <w:rFonts w:ascii="Calibri" w:hAnsi="Calibri"/>
          <w:szCs w:val="24"/>
        </w:rPr>
      </w:pPr>
      <w:r>
        <w:rPr>
          <w:rFonts w:ascii="Calibri" w:hAnsi="Calibri"/>
          <w:szCs w:val="24"/>
        </w:rPr>
        <w:t>一件是做拟合模型得到第二张Y的表，当拟合模型建立后</w:t>
      </w:r>
      <w:r>
        <w:rPr>
          <w:rFonts w:hint="eastAsia" w:ascii="Calibri" w:hAnsi="Calibri"/>
          <w:szCs w:val="24"/>
        </w:rPr>
        <w:t>。</w:t>
      </w:r>
    </w:p>
    <w:p>
      <w:pPr>
        <w:numPr>
          <w:ilvl w:val="0"/>
          <w:numId w:val="3"/>
        </w:numPr>
        <w:spacing w:line="360" w:lineRule="auto"/>
        <w:ind w:firstLine="420" w:firstLineChars="200"/>
        <w:rPr>
          <w:rFonts w:ascii="Calibri" w:hAnsi="Calibri"/>
          <w:szCs w:val="24"/>
        </w:rPr>
      </w:pPr>
      <w:r>
        <w:rPr>
          <w:rFonts w:ascii="Calibri" w:hAnsi="Calibri"/>
          <w:szCs w:val="24"/>
        </w:rPr>
        <w:t>将Y的拟合后的表和前面隐含信息的Y做一个相减。</w:t>
      </w:r>
    </w:p>
    <w:p>
      <w:pPr>
        <w:spacing w:line="360" w:lineRule="auto"/>
        <w:ind w:firstLine="420" w:firstLineChars="200"/>
        <w:rPr>
          <w:rFonts w:ascii="Calibri" w:hAnsi="Calibri"/>
          <w:szCs w:val="24"/>
        </w:rPr>
      </w:pPr>
      <w:r>
        <w:rPr>
          <w:rFonts w:hint="eastAsia" w:ascii="Calibri" w:hAnsi="Calibri"/>
          <w:szCs w:val="24"/>
        </w:rPr>
        <w:t>可以理解，这个矩阵存储“精度损失”，其有效性取决于，做的预测的Y是否足够准确，能否真正拟合出JPG的压缩流程，以及找到JPG压缩流程中的精度损失点，并针对精度损失点做预测Y模型，就是这个矩阵能否有用的重要指标。</w:t>
      </w:r>
    </w:p>
    <w:p>
      <w:pPr>
        <w:spacing w:line="360" w:lineRule="auto"/>
        <w:ind w:firstLine="420" w:firstLineChars="200"/>
        <w:rPr>
          <w:rFonts w:ascii="Calibri" w:hAnsi="Calibri"/>
          <w:szCs w:val="24"/>
        </w:rPr>
      </w:pPr>
      <w:r>
        <w:rPr>
          <w:rFonts w:hint="eastAsia" w:ascii="Calibri" w:hAnsi="Calibri"/>
          <w:szCs w:val="24"/>
        </w:rPr>
        <w:t>当我们做出这个“矩阵”时，意味着我们真正预测了Y这个表在经过JPG压缩之后的精度损失，有了这个“损失值”，就可以在进行JPG压缩之前，将Y的表事前添补一些值，就好像给Y的表添加一层“保护膜”，图像经过JPG压缩之后，将“膜”损失掉，然后留下蕴含信息的Y的表，这样就可以省去“矩阵”的存储。</w:t>
      </w:r>
    </w:p>
    <w:p>
      <w:pPr>
        <w:spacing w:line="360" w:lineRule="auto"/>
        <w:ind w:firstLine="420" w:firstLineChars="200"/>
        <w:rPr>
          <w:rFonts w:ascii="Calibri" w:hAnsi="Calibri"/>
          <w:szCs w:val="24"/>
        </w:rPr>
      </w:pPr>
      <w:r>
        <w:rPr>
          <w:rFonts w:hint="eastAsia" w:ascii="Calibri" w:hAnsi="Calibri"/>
          <w:szCs w:val="24"/>
        </w:rPr>
        <w:t>毫无疑问，模拟JPG压缩流程是否好，将是我们这个预测模型能否成功的关键，下面给出我们模拟的JPG的压缩流程详解。</w:t>
      </w:r>
    </w:p>
    <w:p>
      <w:pPr>
        <w:keepNext/>
        <w:keepLines/>
        <w:numPr>
          <w:ilvl w:val="2"/>
          <w:numId w:val="0"/>
        </w:numPr>
        <w:tabs>
          <w:tab w:val="left" w:pos="420"/>
        </w:tabs>
        <w:spacing w:before="62" w:beforeLines="20" w:after="62" w:afterLines="20" w:line="360" w:lineRule="auto"/>
        <w:ind w:left="720"/>
        <w:outlineLvl w:val="2"/>
        <w:rPr>
          <w:rFonts w:ascii="黑体" w:hAnsi="黑体" w:eastAsia="黑体"/>
          <w:sz w:val="30"/>
          <w:szCs w:val="24"/>
        </w:rPr>
      </w:pPr>
      <w:bookmarkStart w:id="0" w:name="_Toc28058"/>
      <w:bookmarkStart w:id="1" w:name="_Toc12085"/>
      <w:bookmarkStart w:id="2" w:name="_Toc7771"/>
      <w:bookmarkStart w:id="3" w:name="_Toc31232"/>
      <w:bookmarkStart w:id="4" w:name="_Toc28721"/>
      <w:bookmarkStart w:id="5" w:name="_Toc12047"/>
      <w:r>
        <w:rPr>
          <w:rFonts w:hint="eastAsia" w:ascii="黑体" w:hAnsi="黑体" w:eastAsia="黑体"/>
          <w:sz w:val="30"/>
          <w:szCs w:val="24"/>
        </w:rPr>
        <w:t>JPG压缩流程</w:t>
      </w:r>
      <w:bookmarkEnd w:id="0"/>
      <w:bookmarkEnd w:id="1"/>
      <w:bookmarkEnd w:id="2"/>
      <w:bookmarkEnd w:id="3"/>
      <w:bookmarkEnd w:id="4"/>
      <w:bookmarkEnd w:id="5"/>
    </w:p>
    <w:p>
      <w:pPr>
        <w:spacing w:line="360" w:lineRule="auto"/>
        <w:ind w:firstLine="420" w:firstLineChars="200"/>
        <w:rPr>
          <w:rFonts w:ascii="Calibri" w:hAnsi="Calibri"/>
          <w:szCs w:val="24"/>
        </w:rPr>
      </w:pPr>
      <w:r>
        <w:rPr>
          <w:rFonts w:hint="eastAsia" w:ascii="Calibri" w:hAnsi="Calibri"/>
          <w:szCs w:val="24"/>
        </w:rPr>
        <w:t>如图27所示，是JPG压缩的总流程示意图，在图中可以看到压缩流程大致可分为六步，前三步是JPG的压缩过程，后三步是JPG的解压缩过程。</w:t>
      </w:r>
    </w:p>
    <w:p>
      <w:pPr>
        <w:spacing w:line="360" w:lineRule="auto"/>
        <w:rPr>
          <w:rFonts w:ascii="Calibri" w:hAnsi="Calibri"/>
          <w:szCs w:val="24"/>
        </w:rPr>
      </w:pPr>
    </w:p>
    <w:p>
      <w:pPr>
        <w:spacing w:line="360" w:lineRule="auto"/>
        <w:jc w:val="center"/>
        <w:rPr>
          <w:rFonts w:ascii="Calibri" w:hAnsi="Calibri"/>
          <w:szCs w:val="24"/>
        </w:rPr>
      </w:pPr>
      <w:r>
        <w:rPr>
          <w:rFonts w:ascii="Calibri" w:hAnsi="Calibri"/>
          <w:szCs w:val="24"/>
        </w:rPr>
        <w:drawing>
          <wp:inline distT="0" distB="0" distL="114300" distR="114300">
            <wp:extent cx="5262245" cy="1899285"/>
            <wp:effectExtent l="0" t="0" r="0" b="0"/>
            <wp:docPr id="5" name="图片 11" descr="未命名文件(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1" descr="未命名文件(5)"/>
                    <pic:cNvPicPr>
                      <a:picLocks noChangeAspect="1"/>
                    </pic:cNvPicPr>
                  </pic:nvPicPr>
                  <pic:blipFill>
                    <a:blip r:embed="rId9"/>
                    <a:stretch>
                      <a:fillRect/>
                    </a:stretch>
                  </pic:blipFill>
                  <pic:spPr>
                    <a:xfrm>
                      <a:off x="0" y="0"/>
                      <a:ext cx="5262245" cy="1899285"/>
                    </a:xfrm>
                    <a:prstGeom prst="rect">
                      <a:avLst/>
                    </a:prstGeom>
                    <a:noFill/>
                    <a:ln>
                      <a:noFill/>
                    </a:ln>
                  </pic:spPr>
                </pic:pic>
              </a:graphicData>
            </a:graphic>
          </wp:inline>
        </w:drawing>
      </w:r>
    </w:p>
    <w:p>
      <w:pPr>
        <w:spacing w:line="360" w:lineRule="auto"/>
        <w:jc w:val="center"/>
        <w:rPr>
          <w:rFonts w:ascii="Arial" w:hAnsi="Arial" w:eastAsia="黑体"/>
          <w:sz w:val="20"/>
          <w:szCs w:val="24"/>
        </w:rPr>
      </w:pPr>
      <w:r>
        <w:rPr>
          <w:rFonts w:ascii="Arial" w:hAnsi="Arial" w:eastAsia="黑体"/>
          <w:sz w:val="20"/>
          <w:szCs w:val="24"/>
        </w:rPr>
        <w:t xml:space="preserve">图 </w:t>
      </w:r>
      <w:r>
        <w:rPr>
          <w:rFonts w:ascii="Arial" w:hAnsi="Arial" w:eastAsia="黑体"/>
          <w:sz w:val="20"/>
          <w:szCs w:val="24"/>
        </w:rPr>
        <w:fldChar w:fldCharType="begin"/>
      </w:r>
      <w:r>
        <w:rPr>
          <w:rFonts w:ascii="Arial" w:hAnsi="Arial" w:eastAsia="黑体"/>
          <w:sz w:val="20"/>
          <w:szCs w:val="24"/>
        </w:rPr>
        <w:instrText xml:space="preserve"> SEQ 图 \* ARABIC </w:instrText>
      </w:r>
      <w:r>
        <w:rPr>
          <w:rFonts w:ascii="Arial" w:hAnsi="Arial" w:eastAsia="黑体"/>
          <w:sz w:val="20"/>
          <w:szCs w:val="24"/>
        </w:rPr>
        <w:fldChar w:fldCharType="separate"/>
      </w:r>
      <w:r>
        <w:rPr>
          <w:rFonts w:ascii="Arial" w:hAnsi="Arial" w:eastAsia="黑体"/>
          <w:sz w:val="20"/>
          <w:szCs w:val="24"/>
        </w:rPr>
        <w:t>27</w:t>
      </w:r>
      <w:r>
        <w:rPr>
          <w:rFonts w:ascii="Arial" w:hAnsi="Arial" w:eastAsia="黑体"/>
          <w:sz w:val="20"/>
          <w:szCs w:val="24"/>
        </w:rPr>
        <w:fldChar w:fldCharType="end"/>
      </w:r>
      <w:r>
        <w:rPr>
          <w:rFonts w:hint="eastAsia" w:ascii="Arial" w:hAnsi="Arial" w:eastAsia="黑体"/>
          <w:sz w:val="20"/>
          <w:szCs w:val="24"/>
        </w:rPr>
        <w:t xml:space="preserve"> JPG压缩总流程图</w:t>
      </w:r>
    </w:p>
    <w:p>
      <w:pPr>
        <w:spacing w:line="360" w:lineRule="auto"/>
        <w:rPr>
          <w:rFonts w:ascii="Calibri" w:hAnsi="Calibri"/>
          <w:szCs w:val="24"/>
        </w:rPr>
      </w:pPr>
      <w:r>
        <w:rPr>
          <w:rFonts w:hint="eastAsia" w:ascii="Calibri" w:hAnsi="Calibri"/>
          <w:szCs w:val="24"/>
        </w:rPr>
        <w:t>具体步骤的原理如下：</w:t>
      </w:r>
    </w:p>
    <w:p>
      <w:pPr>
        <w:spacing w:line="360" w:lineRule="auto"/>
        <w:rPr>
          <w:rFonts w:ascii="Calibri" w:hAnsi="Calibri"/>
          <w:b/>
          <w:bCs/>
          <w:szCs w:val="24"/>
        </w:rPr>
      </w:pPr>
      <w:r>
        <w:rPr>
          <w:rFonts w:hint="eastAsia" w:ascii="Calibri" w:hAnsi="Calibri"/>
          <w:b/>
          <w:bCs/>
          <w:szCs w:val="24"/>
        </w:rPr>
        <w:t>1.图像预变换</w:t>
      </w:r>
    </w:p>
    <w:p>
      <w:pPr>
        <w:spacing w:line="360" w:lineRule="auto"/>
        <w:ind w:firstLine="420" w:firstLineChars="200"/>
        <w:rPr>
          <w:rFonts w:ascii="Calibri" w:hAnsi="Calibri"/>
          <w:szCs w:val="24"/>
        </w:rPr>
      </w:pPr>
      <w:r>
        <w:rPr>
          <w:rFonts w:hint="eastAsia" w:ascii="Calibri" w:hAnsi="Calibri"/>
          <w:szCs w:val="24"/>
        </w:rPr>
        <w:t>图像在进行JPG压缩首先要先对图像进行处理，处理的目的是为了后续进行JPG压缩流程中更加方便，对图像的处理共分为两步，第一先将图像从RGB颜色系统转化到YUV颜色系统，第二步将读入图像按照8*8分炔，这样做是因为，JPG是将图像以8*8为一个基本单位进行处理的。这两步就是图像的预处理。</w:t>
      </w:r>
    </w:p>
    <w:p>
      <w:pPr>
        <w:spacing w:line="360" w:lineRule="auto"/>
        <w:ind w:firstLine="420" w:firstLineChars="200"/>
        <w:rPr>
          <w:rFonts w:ascii="Calibri" w:hAnsi="Calibri"/>
          <w:szCs w:val="24"/>
        </w:rPr>
      </w:pPr>
      <w:r>
        <w:rPr>
          <w:rFonts w:hint="eastAsia" w:ascii="Calibri" w:hAnsi="Calibri"/>
          <w:szCs w:val="24"/>
        </w:rPr>
        <w:t>下面给出颜色系统转化后，图像的YCbCr的矩阵表示：</w:t>
      </w:r>
    </w:p>
    <w:p>
      <w:pPr>
        <w:spacing w:line="360" w:lineRule="auto"/>
        <w:jc w:val="center"/>
        <w:rPr>
          <w:rFonts w:ascii="Calibri" w:hAnsi="Calibri"/>
          <w:szCs w:val="24"/>
        </w:rPr>
      </w:pPr>
      <w:r>
        <w:rPr>
          <w:rFonts w:ascii="Calibri" w:hAnsi="Calibri"/>
          <w:szCs w:val="24"/>
        </w:rPr>
        <w:drawing>
          <wp:inline distT="0" distB="0" distL="114300" distR="114300">
            <wp:extent cx="3689985" cy="2527300"/>
            <wp:effectExtent l="0" t="0" r="5715" b="6350"/>
            <wp:docPr id="6" name="图片 37" descr="Y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7" descr="Y表"/>
                    <pic:cNvPicPr>
                      <a:picLocks noChangeAspect="1"/>
                    </pic:cNvPicPr>
                  </pic:nvPicPr>
                  <pic:blipFill>
                    <a:blip r:embed="rId10"/>
                    <a:stretch>
                      <a:fillRect/>
                    </a:stretch>
                  </pic:blipFill>
                  <pic:spPr>
                    <a:xfrm>
                      <a:off x="0" y="0"/>
                      <a:ext cx="3689985" cy="2527300"/>
                    </a:xfrm>
                    <a:prstGeom prst="rect">
                      <a:avLst/>
                    </a:prstGeom>
                    <a:noFill/>
                    <a:ln>
                      <a:noFill/>
                    </a:ln>
                  </pic:spPr>
                </pic:pic>
              </a:graphicData>
            </a:graphic>
          </wp:inline>
        </w:drawing>
      </w:r>
    </w:p>
    <w:p>
      <w:pPr>
        <w:spacing w:line="360" w:lineRule="auto"/>
        <w:jc w:val="center"/>
        <w:rPr>
          <w:rFonts w:ascii="Arial" w:hAnsi="Arial" w:eastAsia="黑体"/>
          <w:sz w:val="20"/>
          <w:szCs w:val="24"/>
        </w:rPr>
      </w:pPr>
      <w:r>
        <w:rPr>
          <w:rFonts w:ascii="Arial" w:hAnsi="Arial" w:eastAsia="黑体"/>
          <w:sz w:val="20"/>
          <w:szCs w:val="24"/>
        </w:rPr>
        <w:t xml:space="preserve">图 </w:t>
      </w:r>
      <w:r>
        <w:rPr>
          <w:rFonts w:ascii="Arial" w:hAnsi="Arial" w:eastAsia="黑体"/>
          <w:sz w:val="20"/>
          <w:szCs w:val="24"/>
        </w:rPr>
        <w:fldChar w:fldCharType="begin"/>
      </w:r>
      <w:r>
        <w:rPr>
          <w:rFonts w:ascii="Arial" w:hAnsi="Arial" w:eastAsia="黑体"/>
          <w:sz w:val="20"/>
          <w:szCs w:val="24"/>
        </w:rPr>
        <w:instrText xml:space="preserve"> SEQ 图 \* ARABIC </w:instrText>
      </w:r>
      <w:r>
        <w:rPr>
          <w:rFonts w:ascii="Arial" w:hAnsi="Arial" w:eastAsia="黑体"/>
          <w:sz w:val="20"/>
          <w:szCs w:val="24"/>
        </w:rPr>
        <w:fldChar w:fldCharType="separate"/>
      </w:r>
      <w:r>
        <w:rPr>
          <w:rFonts w:ascii="Arial" w:hAnsi="Arial" w:eastAsia="黑体"/>
          <w:sz w:val="20"/>
          <w:szCs w:val="24"/>
        </w:rPr>
        <w:t>28</w:t>
      </w:r>
      <w:r>
        <w:rPr>
          <w:rFonts w:ascii="Arial" w:hAnsi="Arial" w:eastAsia="黑体"/>
          <w:sz w:val="20"/>
          <w:szCs w:val="24"/>
        </w:rPr>
        <w:fldChar w:fldCharType="end"/>
      </w:r>
      <w:r>
        <w:rPr>
          <w:rFonts w:hint="eastAsia" w:ascii="Arial" w:hAnsi="Arial" w:eastAsia="黑体"/>
          <w:sz w:val="20"/>
          <w:szCs w:val="24"/>
        </w:rPr>
        <w:t xml:space="preserve"> 图像的亮度表（Y表）</w:t>
      </w:r>
    </w:p>
    <w:p>
      <w:pPr>
        <w:spacing w:line="360" w:lineRule="auto"/>
        <w:jc w:val="center"/>
        <w:rPr>
          <w:rFonts w:ascii="Calibri" w:hAnsi="Calibri"/>
          <w:szCs w:val="24"/>
        </w:rPr>
      </w:pPr>
      <w:r>
        <w:rPr>
          <w:rFonts w:ascii="Calibri" w:hAnsi="Calibri"/>
          <w:szCs w:val="24"/>
        </w:rPr>
        <w:drawing>
          <wp:inline distT="0" distB="0" distL="114300" distR="114300">
            <wp:extent cx="3715385" cy="2368550"/>
            <wp:effectExtent l="0" t="0" r="18415" b="12700"/>
            <wp:docPr id="7" name="图片 50" descr="U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0" descr="U表"/>
                    <pic:cNvPicPr>
                      <a:picLocks noChangeAspect="1"/>
                    </pic:cNvPicPr>
                  </pic:nvPicPr>
                  <pic:blipFill>
                    <a:blip r:embed="rId11"/>
                    <a:stretch>
                      <a:fillRect/>
                    </a:stretch>
                  </pic:blipFill>
                  <pic:spPr>
                    <a:xfrm>
                      <a:off x="0" y="0"/>
                      <a:ext cx="3715385" cy="2368550"/>
                    </a:xfrm>
                    <a:prstGeom prst="rect">
                      <a:avLst/>
                    </a:prstGeom>
                    <a:noFill/>
                    <a:ln>
                      <a:noFill/>
                    </a:ln>
                  </pic:spPr>
                </pic:pic>
              </a:graphicData>
            </a:graphic>
          </wp:inline>
        </w:drawing>
      </w:r>
    </w:p>
    <w:p>
      <w:pPr>
        <w:spacing w:line="360" w:lineRule="auto"/>
        <w:jc w:val="center"/>
        <w:rPr>
          <w:rFonts w:ascii="Arial" w:hAnsi="Arial" w:eastAsia="黑体"/>
          <w:sz w:val="20"/>
          <w:szCs w:val="24"/>
        </w:rPr>
      </w:pPr>
      <w:r>
        <w:rPr>
          <w:rFonts w:ascii="Arial" w:hAnsi="Arial" w:eastAsia="黑体"/>
          <w:sz w:val="20"/>
          <w:szCs w:val="24"/>
        </w:rPr>
        <w:t xml:space="preserve">图 </w:t>
      </w:r>
      <w:r>
        <w:rPr>
          <w:rFonts w:ascii="Arial" w:hAnsi="Arial" w:eastAsia="黑体"/>
          <w:sz w:val="20"/>
          <w:szCs w:val="24"/>
        </w:rPr>
        <w:fldChar w:fldCharType="begin"/>
      </w:r>
      <w:r>
        <w:rPr>
          <w:rFonts w:ascii="Arial" w:hAnsi="Arial" w:eastAsia="黑体"/>
          <w:sz w:val="20"/>
          <w:szCs w:val="24"/>
        </w:rPr>
        <w:instrText xml:space="preserve"> SEQ 图 \* ARABIC </w:instrText>
      </w:r>
      <w:r>
        <w:rPr>
          <w:rFonts w:ascii="Arial" w:hAnsi="Arial" w:eastAsia="黑体"/>
          <w:sz w:val="20"/>
          <w:szCs w:val="24"/>
        </w:rPr>
        <w:fldChar w:fldCharType="separate"/>
      </w:r>
      <w:r>
        <w:rPr>
          <w:rFonts w:ascii="Arial" w:hAnsi="Arial" w:eastAsia="黑体"/>
          <w:sz w:val="20"/>
          <w:szCs w:val="24"/>
        </w:rPr>
        <w:t>29</w:t>
      </w:r>
      <w:r>
        <w:rPr>
          <w:rFonts w:ascii="Arial" w:hAnsi="Arial" w:eastAsia="黑体"/>
          <w:sz w:val="20"/>
          <w:szCs w:val="24"/>
        </w:rPr>
        <w:fldChar w:fldCharType="end"/>
      </w:r>
      <w:r>
        <w:rPr>
          <w:rFonts w:hint="eastAsia" w:ascii="Arial" w:hAnsi="Arial" w:eastAsia="黑体"/>
          <w:sz w:val="20"/>
          <w:szCs w:val="24"/>
        </w:rPr>
        <w:t xml:space="preserve"> 图像的色差表（U表）</w:t>
      </w:r>
    </w:p>
    <w:p>
      <w:pPr>
        <w:spacing w:line="360" w:lineRule="auto"/>
        <w:jc w:val="center"/>
        <w:rPr>
          <w:rFonts w:ascii="Calibri" w:hAnsi="Calibri"/>
          <w:szCs w:val="24"/>
        </w:rPr>
      </w:pPr>
      <w:r>
        <w:rPr>
          <w:rFonts w:ascii="Calibri" w:hAnsi="Calibri"/>
          <w:szCs w:val="24"/>
        </w:rPr>
        <w:drawing>
          <wp:inline distT="0" distB="0" distL="114300" distR="114300">
            <wp:extent cx="3752850" cy="2565400"/>
            <wp:effectExtent l="0" t="0" r="0" b="6350"/>
            <wp:docPr id="8" name="图片 52" descr="V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2" descr="V表"/>
                    <pic:cNvPicPr>
                      <a:picLocks noChangeAspect="1"/>
                    </pic:cNvPicPr>
                  </pic:nvPicPr>
                  <pic:blipFill>
                    <a:blip r:embed="rId12"/>
                    <a:stretch>
                      <a:fillRect/>
                    </a:stretch>
                  </pic:blipFill>
                  <pic:spPr>
                    <a:xfrm>
                      <a:off x="0" y="0"/>
                      <a:ext cx="3752850" cy="2565400"/>
                    </a:xfrm>
                    <a:prstGeom prst="rect">
                      <a:avLst/>
                    </a:prstGeom>
                    <a:noFill/>
                    <a:ln>
                      <a:noFill/>
                    </a:ln>
                  </pic:spPr>
                </pic:pic>
              </a:graphicData>
            </a:graphic>
          </wp:inline>
        </w:drawing>
      </w:r>
    </w:p>
    <w:p>
      <w:pPr>
        <w:spacing w:line="360" w:lineRule="auto"/>
        <w:jc w:val="center"/>
        <w:rPr>
          <w:rFonts w:ascii="Arial" w:hAnsi="Arial" w:eastAsia="黑体"/>
          <w:sz w:val="20"/>
          <w:szCs w:val="24"/>
        </w:rPr>
      </w:pPr>
      <w:r>
        <w:rPr>
          <w:rFonts w:ascii="Arial" w:hAnsi="Arial" w:eastAsia="黑体"/>
          <w:sz w:val="20"/>
          <w:szCs w:val="24"/>
        </w:rPr>
        <w:t xml:space="preserve">图 </w:t>
      </w:r>
      <w:r>
        <w:rPr>
          <w:rFonts w:ascii="Arial" w:hAnsi="Arial" w:eastAsia="黑体"/>
          <w:sz w:val="20"/>
          <w:szCs w:val="24"/>
        </w:rPr>
        <w:fldChar w:fldCharType="begin"/>
      </w:r>
      <w:r>
        <w:rPr>
          <w:rFonts w:ascii="Arial" w:hAnsi="Arial" w:eastAsia="黑体"/>
          <w:sz w:val="20"/>
          <w:szCs w:val="24"/>
        </w:rPr>
        <w:instrText xml:space="preserve"> SEQ 图 \* ARABIC </w:instrText>
      </w:r>
      <w:r>
        <w:rPr>
          <w:rFonts w:ascii="Arial" w:hAnsi="Arial" w:eastAsia="黑体"/>
          <w:sz w:val="20"/>
          <w:szCs w:val="24"/>
        </w:rPr>
        <w:fldChar w:fldCharType="separate"/>
      </w:r>
      <w:r>
        <w:rPr>
          <w:rFonts w:ascii="Arial" w:hAnsi="Arial" w:eastAsia="黑体"/>
          <w:sz w:val="20"/>
          <w:szCs w:val="24"/>
        </w:rPr>
        <w:t>30</w:t>
      </w:r>
      <w:r>
        <w:rPr>
          <w:rFonts w:ascii="Arial" w:hAnsi="Arial" w:eastAsia="黑体"/>
          <w:sz w:val="20"/>
          <w:szCs w:val="24"/>
        </w:rPr>
        <w:fldChar w:fldCharType="end"/>
      </w:r>
      <w:r>
        <w:rPr>
          <w:rFonts w:hint="eastAsia" w:ascii="Arial" w:hAnsi="Arial" w:eastAsia="黑体"/>
          <w:sz w:val="20"/>
          <w:szCs w:val="24"/>
        </w:rPr>
        <w:t xml:space="preserve"> 图像的色差表（V表）</w:t>
      </w:r>
    </w:p>
    <w:p>
      <w:pPr>
        <w:spacing w:line="360" w:lineRule="auto"/>
        <w:ind w:firstLine="420" w:firstLineChars="200"/>
        <w:rPr>
          <w:rFonts w:ascii="Calibri" w:hAnsi="Calibri"/>
          <w:szCs w:val="24"/>
        </w:rPr>
      </w:pPr>
      <w:r>
        <w:rPr>
          <w:rFonts w:hint="eastAsia" w:ascii="Calibri" w:hAnsi="Calibri"/>
          <w:szCs w:val="24"/>
        </w:rPr>
        <w:t>如图28，图29，图30所示，是图像YUV系统的展示，由于图像本身数据量很大，故这里只给出部分矩阵数据。</w:t>
      </w:r>
    </w:p>
    <w:p>
      <w:pPr>
        <w:spacing w:line="360" w:lineRule="auto"/>
        <w:rPr>
          <w:rFonts w:ascii="宋体" w:hAnsi="宋体" w:cs="宋体"/>
          <w:b/>
          <w:bCs/>
          <w:szCs w:val="24"/>
        </w:rPr>
      </w:pPr>
      <w:r>
        <w:rPr>
          <w:rFonts w:hint="eastAsia" w:ascii="宋体" w:hAnsi="宋体" w:cs="宋体"/>
          <w:b/>
          <w:bCs/>
          <w:szCs w:val="24"/>
        </w:rPr>
        <w:t>2.图像的DCT编码</w:t>
      </w:r>
    </w:p>
    <w:p>
      <w:pPr>
        <w:spacing w:line="360" w:lineRule="auto"/>
        <w:jc w:val="center"/>
        <w:rPr>
          <w:rFonts w:ascii="Calibri" w:hAnsi="Calibri"/>
          <w:szCs w:val="24"/>
        </w:rPr>
      </w:pPr>
      <w:r>
        <w:rPr>
          <w:rFonts w:ascii="Calibri" w:hAnsi="Calibri"/>
          <w:szCs w:val="24"/>
        </w:rPr>
        <w:drawing>
          <wp:inline distT="0" distB="0" distL="114300" distR="114300">
            <wp:extent cx="5262245" cy="1306195"/>
            <wp:effectExtent l="0" t="0" r="0" b="0"/>
            <wp:docPr id="9" name="图片 14" descr="未命名文件(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4" descr="未命名文件(6)"/>
                    <pic:cNvPicPr>
                      <a:picLocks noChangeAspect="1"/>
                    </pic:cNvPicPr>
                  </pic:nvPicPr>
                  <pic:blipFill>
                    <a:blip r:embed="rId13"/>
                    <a:stretch>
                      <a:fillRect/>
                    </a:stretch>
                  </pic:blipFill>
                  <pic:spPr>
                    <a:xfrm>
                      <a:off x="0" y="0"/>
                      <a:ext cx="5262245" cy="1306195"/>
                    </a:xfrm>
                    <a:prstGeom prst="rect">
                      <a:avLst/>
                    </a:prstGeom>
                    <a:noFill/>
                    <a:ln>
                      <a:noFill/>
                    </a:ln>
                  </pic:spPr>
                </pic:pic>
              </a:graphicData>
            </a:graphic>
          </wp:inline>
        </w:drawing>
      </w:r>
    </w:p>
    <w:p>
      <w:pPr>
        <w:spacing w:line="360" w:lineRule="auto"/>
        <w:jc w:val="center"/>
        <w:rPr>
          <w:rFonts w:ascii="Arial" w:hAnsi="Arial"/>
          <w:sz w:val="20"/>
          <w:szCs w:val="24"/>
        </w:rPr>
      </w:pPr>
      <w:r>
        <w:rPr>
          <w:rFonts w:ascii="Arial" w:hAnsi="Arial" w:eastAsia="黑体"/>
          <w:sz w:val="20"/>
          <w:szCs w:val="24"/>
        </w:rPr>
        <w:t xml:space="preserve">图 </w:t>
      </w:r>
      <w:r>
        <w:rPr>
          <w:rFonts w:ascii="Arial" w:hAnsi="Arial" w:eastAsia="黑体"/>
          <w:sz w:val="20"/>
          <w:szCs w:val="24"/>
        </w:rPr>
        <w:fldChar w:fldCharType="begin"/>
      </w:r>
      <w:r>
        <w:rPr>
          <w:rFonts w:ascii="Arial" w:hAnsi="Arial" w:eastAsia="黑体"/>
          <w:sz w:val="20"/>
          <w:szCs w:val="24"/>
        </w:rPr>
        <w:instrText xml:space="preserve"> SEQ 图 \* ARABIC </w:instrText>
      </w:r>
      <w:r>
        <w:rPr>
          <w:rFonts w:ascii="Arial" w:hAnsi="Arial" w:eastAsia="黑体"/>
          <w:sz w:val="20"/>
          <w:szCs w:val="24"/>
        </w:rPr>
        <w:fldChar w:fldCharType="separate"/>
      </w:r>
      <w:r>
        <w:rPr>
          <w:rFonts w:ascii="Arial" w:hAnsi="Arial" w:eastAsia="黑体"/>
          <w:sz w:val="20"/>
          <w:szCs w:val="24"/>
        </w:rPr>
        <w:t>31</w:t>
      </w:r>
      <w:r>
        <w:rPr>
          <w:rFonts w:ascii="Arial" w:hAnsi="Arial" w:eastAsia="黑体"/>
          <w:sz w:val="20"/>
          <w:szCs w:val="24"/>
        </w:rPr>
        <w:fldChar w:fldCharType="end"/>
      </w:r>
      <w:r>
        <w:rPr>
          <w:rFonts w:hint="eastAsia" w:ascii="Arial" w:hAnsi="Arial" w:eastAsia="黑体"/>
          <w:sz w:val="20"/>
          <w:szCs w:val="24"/>
        </w:rPr>
        <w:t xml:space="preserve"> DCT编码流程图</w:t>
      </w:r>
    </w:p>
    <w:p>
      <w:pPr>
        <w:spacing w:line="360" w:lineRule="auto"/>
        <w:ind w:firstLine="420" w:firstLineChars="200"/>
        <w:rPr>
          <w:rFonts w:ascii="Calibri" w:hAnsi="Calibri"/>
          <w:szCs w:val="24"/>
        </w:rPr>
      </w:pPr>
      <w:r>
        <w:rPr>
          <w:rFonts w:hint="eastAsia" w:ascii="Calibri" w:hAnsi="Calibri"/>
          <w:szCs w:val="24"/>
        </w:rPr>
        <w:t>如图31所示，在图像的编码过程中，JPG的压缩流程对于图像的处理是以8*8为一个基本处理单位的，这也是我们对图像预处理的目的，经过预处理之后的图像，首先要经过傅里叶变换，傅里叶变换是线性代数里面的内容，它的作用这里就不再过多赘述，这一步也是压缩的关键步骤，它将图像由空间域的“点与点像素值”变换到表示“波的权值表”中。</w:t>
      </w:r>
    </w:p>
    <w:p>
      <w:pPr>
        <w:spacing w:line="360" w:lineRule="auto"/>
        <w:ind w:firstLine="420" w:firstLineChars="200"/>
        <w:rPr>
          <w:rFonts w:ascii="Calibri" w:hAnsi="Calibri"/>
          <w:szCs w:val="24"/>
        </w:rPr>
      </w:pPr>
      <w:r>
        <w:rPr>
          <w:rFonts w:hint="eastAsia" w:ascii="Calibri" w:hAnsi="Calibri"/>
          <w:szCs w:val="24"/>
        </w:rPr>
        <w:t>经过DCT变换后，这里的变换就是正向变换（就是从空间域到频率域，如果反过来就是反向DCT变换），然后需要对图像进行量化，那么为什么要进行量化呢，这是JPG压缩的特性了，JPG压缩的宗旨就是以最少的空间来表示最大的信息量，这里的量化其实就是很关键的一步，将图像中的一些没有用的信息去除，上述说过，人眼对于高频分量不敏感，所以将这些高频分量去除，不仅可以减少图像自身的存储空间，同时人眼又不会丢失信息，如何对这些图像进行“量化”？</w:t>
      </w:r>
    </w:p>
    <w:p>
      <w:pPr>
        <w:spacing w:line="360" w:lineRule="auto"/>
        <w:rPr>
          <w:rFonts w:ascii="Calibri" w:hAnsi="Calibri"/>
          <w:szCs w:val="24"/>
        </w:rPr>
      </w:pPr>
      <w:r>
        <w:rPr>
          <w:rFonts w:hint="eastAsia" w:ascii="Calibri" w:hAnsi="Calibri"/>
          <w:szCs w:val="24"/>
        </w:rPr>
        <w:t>量化的过程又是怎样的？</w:t>
      </w:r>
    </w:p>
    <w:p>
      <w:pPr>
        <w:spacing w:line="360" w:lineRule="auto"/>
        <w:rPr>
          <w:rFonts w:ascii="宋体" w:hAnsi="宋体" w:cs="宋体"/>
          <w:b/>
          <w:bCs/>
          <w:szCs w:val="24"/>
        </w:rPr>
      </w:pPr>
      <w:r>
        <w:rPr>
          <w:rFonts w:hint="eastAsia" w:ascii="宋体" w:hAnsi="宋体" w:cs="宋体"/>
          <w:b/>
          <w:bCs/>
          <w:szCs w:val="24"/>
        </w:rPr>
        <w:t>3.量化的过程</w:t>
      </w:r>
    </w:p>
    <w:p>
      <w:pPr>
        <w:spacing w:line="360" w:lineRule="auto"/>
        <w:ind w:firstLine="420" w:firstLineChars="200"/>
        <w:rPr>
          <w:rFonts w:ascii="Calibri" w:hAnsi="Calibri"/>
          <w:szCs w:val="24"/>
        </w:rPr>
      </w:pPr>
      <w:r>
        <w:rPr>
          <w:rFonts w:hint="eastAsia" w:ascii="Calibri" w:hAnsi="Calibri"/>
          <w:szCs w:val="24"/>
        </w:rPr>
        <w:t>其实就是将矩阵中的值，依次除以一个“值”，然后再四舍五入，除以的值是不能乱除的。而将要除以的“值”，集合到一张表上，就是“量化表”，我们这里采用JPG官方给定的量化表，量化表有两张，一张用于Y表的量化，另一张用于“U，V”表的量化，下面给出这两张量化表：</w:t>
      </w:r>
    </w:p>
    <w:p>
      <w:pPr>
        <w:spacing w:line="360" w:lineRule="auto"/>
        <w:jc w:val="center"/>
        <w:rPr>
          <w:rFonts w:ascii="Calibri" w:hAnsi="Calibri"/>
          <w:szCs w:val="24"/>
        </w:rPr>
      </w:pPr>
      <w:r>
        <w:rPr>
          <w:rFonts w:ascii="Calibri" w:hAnsi="Calibri"/>
          <w:szCs w:val="24"/>
        </w:rPr>
        <w:drawing>
          <wp:inline distT="0" distB="0" distL="114300" distR="114300">
            <wp:extent cx="2734310" cy="3040380"/>
            <wp:effectExtent l="0" t="0" r="8890" b="7620"/>
            <wp:docPr id="10" name="图片 15" descr="标准量化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5" descr="标准量化表"/>
                    <pic:cNvPicPr>
                      <a:picLocks noChangeAspect="1"/>
                    </pic:cNvPicPr>
                  </pic:nvPicPr>
                  <pic:blipFill>
                    <a:blip r:embed="rId14"/>
                    <a:stretch>
                      <a:fillRect/>
                    </a:stretch>
                  </pic:blipFill>
                  <pic:spPr>
                    <a:xfrm>
                      <a:off x="0" y="0"/>
                      <a:ext cx="2734310" cy="3040380"/>
                    </a:xfrm>
                    <a:prstGeom prst="rect">
                      <a:avLst/>
                    </a:prstGeom>
                    <a:noFill/>
                    <a:ln>
                      <a:noFill/>
                    </a:ln>
                  </pic:spPr>
                </pic:pic>
              </a:graphicData>
            </a:graphic>
          </wp:inline>
        </w:drawing>
      </w:r>
    </w:p>
    <w:p>
      <w:pPr>
        <w:spacing w:line="360" w:lineRule="auto"/>
        <w:jc w:val="center"/>
        <w:rPr>
          <w:rFonts w:ascii="Arial" w:hAnsi="Arial"/>
          <w:sz w:val="20"/>
          <w:szCs w:val="24"/>
        </w:rPr>
      </w:pPr>
      <w:r>
        <w:rPr>
          <w:rFonts w:ascii="Arial" w:hAnsi="Arial" w:eastAsia="黑体"/>
          <w:sz w:val="20"/>
          <w:szCs w:val="24"/>
        </w:rPr>
        <w:t xml:space="preserve">图 </w:t>
      </w:r>
      <w:r>
        <w:rPr>
          <w:rFonts w:ascii="Arial" w:hAnsi="Arial" w:eastAsia="黑体"/>
          <w:sz w:val="20"/>
          <w:szCs w:val="24"/>
        </w:rPr>
        <w:fldChar w:fldCharType="begin"/>
      </w:r>
      <w:r>
        <w:rPr>
          <w:rFonts w:ascii="Arial" w:hAnsi="Arial" w:eastAsia="黑体"/>
          <w:sz w:val="20"/>
          <w:szCs w:val="24"/>
        </w:rPr>
        <w:instrText xml:space="preserve"> SEQ 图 \* ARABIC </w:instrText>
      </w:r>
      <w:r>
        <w:rPr>
          <w:rFonts w:ascii="Arial" w:hAnsi="Arial" w:eastAsia="黑体"/>
          <w:sz w:val="20"/>
          <w:szCs w:val="24"/>
        </w:rPr>
        <w:fldChar w:fldCharType="separate"/>
      </w:r>
      <w:r>
        <w:rPr>
          <w:rFonts w:ascii="Arial" w:hAnsi="Arial" w:eastAsia="黑体"/>
          <w:sz w:val="20"/>
          <w:szCs w:val="24"/>
        </w:rPr>
        <w:t>32</w:t>
      </w:r>
      <w:r>
        <w:rPr>
          <w:rFonts w:ascii="Arial" w:hAnsi="Arial" w:eastAsia="黑体"/>
          <w:sz w:val="20"/>
          <w:szCs w:val="24"/>
        </w:rPr>
        <w:fldChar w:fldCharType="end"/>
      </w:r>
      <w:r>
        <w:rPr>
          <w:rFonts w:hint="eastAsia" w:ascii="Arial" w:hAnsi="Arial" w:eastAsia="黑体"/>
          <w:sz w:val="20"/>
          <w:szCs w:val="24"/>
        </w:rPr>
        <w:t xml:space="preserve"> 官方标准JPG量化表代码展示</w:t>
      </w:r>
    </w:p>
    <w:p>
      <w:pPr>
        <w:spacing w:line="360" w:lineRule="auto"/>
        <w:ind w:firstLine="420" w:firstLineChars="200"/>
        <w:jc w:val="center"/>
        <w:rPr>
          <w:rFonts w:ascii="Calibri" w:hAnsi="Calibri"/>
          <w:szCs w:val="24"/>
        </w:rPr>
      </w:pPr>
    </w:p>
    <w:p>
      <w:pPr>
        <w:spacing w:line="360" w:lineRule="auto"/>
        <w:ind w:firstLine="420" w:firstLineChars="200"/>
        <w:rPr>
          <w:rFonts w:ascii="Calibri" w:hAnsi="Calibri"/>
          <w:szCs w:val="24"/>
        </w:rPr>
      </w:pPr>
      <w:r>
        <w:rPr>
          <w:rFonts w:hint="eastAsia" w:ascii="Calibri" w:hAnsi="Calibri"/>
          <w:szCs w:val="24"/>
        </w:rPr>
        <w:t>如图32所示，由于量化后的具体数据，已经在问题的具体分析里进行展示，这里就不再进行具体的展示了，在上述“问题的具体分析”中展示的量化结果就是来源于量化表，并进行量化后的数据。</w:t>
      </w:r>
    </w:p>
    <w:p>
      <w:pPr>
        <w:spacing w:line="360" w:lineRule="auto"/>
        <w:rPr>
          <w:rFonts w:ascii="宋体" w:hAnsi="宋体" w:cs="宋体"/>
          <w:b/>
          <w:bCs/>
          <w:szCs w:val="24"/>
        </w:rPr>
      </w:pPr>
      <w:r>
        <w:rPr>
          <w:rFonts w:hint="eastAsia" w:ascii="宋体" w:hAnsi="宋体" w:cs="宋体"/>
          <w:b/>
          <w:bCs/>
          <w:szCs w:val="24"/>
        </w:rPr>
        <w:t>4.图像的熵编码</w:t>
      </w:r>
    </w:p>
    <w:p>
      <w:pPr>
        <w:spacing w:line="360" w:lineRule="auto"/>
        <w:ind w:firstLine="420" w:firstLineChars="200"/>
        <w:rPr>
          <w:rFonts w:ascii="Calibri" w:hAnsi="Calibri"/>
          <w:szCs w:val="24"/>
        </w:rPr>
      </w:pPr>
      <w:r>
        <w:rPr>
          <w:rFonts w:hint="eastAsia" w:ascii="Calibri" w:hAnsi="Calibri"/>
          <w:szCs w:val="24"/>
        </w:rPr>
        <w:t>对于图像的熵编码，就是将图像编码为二进制流，在这一步，图像并不会在数值上有所损失，故图像的熵编码过程是无损的，这也不是本程序研究的重点，本程序研究重点为，找到JPG压缩流程中让Y表损失的地方。除此之外，有关于熵编码的一些细节，作者因为水平有限，没有对此进行深入研究，故难以完全了解其中具体的细节。</w:t>
      </w:r>
    </w:p>
    <w:p>
      <w:pPr>
        <w:spacing w:line="360" w:lineRule="auto"/>
        <w:rPr>
          <w:rFonts w:ascii="Calibri" w:hAnsi="Calibri"/>
          <w:szCs w:val="24"/>
        </w:rPr>
      </w:pPr>
      <w:r>
        <w:rPr>
          <w:rFonts w:hint="eastAsia" w:ascii="宋体" w:hAnsi="宋体" w:cs="宋体"/>
          <w:b/>
          <w:bCs/>
          <w:szCs w:val="24"/>
        </w:rPr>
        <w:t>5.图像的解码操作</w:t>
      </w:r>
    </w:p>
    <w:p>
      <w:pPr>
        <w:spacing w:line="360" w:lineRule="auto"/>
        <w:ind w:firstLine="420" w:firstLineChars="200"/>
        <w:rPr>
          <w:rFonts w:ascii="Calibri" w:hAnsi="Calibri"/>
          <w:szCs w:val="24"/>
        </w:rPr>
      </w:pPr>
      <w:r>
        <w:rPr>
          <w:rFonts w:hint="eastAsia" w:ascii="Calibri" w:hAnsi="Calibri"/>
          <w:szCs w:val="24"/>
        </w:rPr>
        <w:t>对图像解码后的数据进行“反”操作其实就是上述操作的反操作，这里就不做过多展示，如果各位评委想看程序具体实现流程，我们在JPG代码部分综合了网上已有的代码，并加之改善，已经完整的实现了流程，代码部分有详细的备注，方便评委理解。</w:t>
      </w:r>
    </w:p>
    <w:p>
      <w:pPr>
        <w:keepNext/>
        <w:keepLines/>
        <w:numPr>
          <w:ilvl w:val="2"/>
          <w:numId w:val="0"/>
        </w:numPr>
        <w:tabs>
          <w:tab w:val="left" w:pos="420"/>
        </w:tabs>
        <w:spacing w:before="62" w:beforeLines="20" w:after="62" w:afterLines="20" w:line="360" w:lineRule="auto"/>
        <w:ind w:left="720"/>
        <w:outlineLvl w:val="2"/>
        <w:rPr>
          <w:rFonts w:ascii="黑体" w:hAnsi="黑体" w:eastAsia="黑体"/>
          <w:sz w:val="30"/>
          <w:szCs w:val="24"/>
        </w:rPr>
      </w:pPr>
      <w:bookmarkStart w:id="6" w:name="_Toc20664"/>
      <w:bookmarkStart w:id="7" w:name="_Toc29840"/>
      <w:bookmarkStart w:id="8" w:name="_Toc8895"/>
      <w:bookmarkStart w:id="9" w:name="_Toc32347"/>
      <w:bookmarkStart w:id="10" w:name="_Toc25659"/>
      <w:bookmarkStart w:id="11" w:name="_Toc29975"/>
      <w:r>
        <w:rPr>
          <w:rFonts w:ascii="黑体" w:hAnsi="黑体" w:eastAsia="黑体"/>
          <w:sz w:val="30"/>
          <w:szCs w:val="24"/>
        </w:rPr>
        <w:t>频率域的隐写</w:t>
      </w:r>
      <w:bookmarkEnd w:id="6"/>
      <w:bookmarkEnd w:id="7"/>
      <w:bookmarkEnd w:id="8"/>
      <w:bookmarkEnd w:id="9"/>
      <w:bookmarkEnd w:id="10"/>
      <w:bookmarkEnd w:id="11"/>
    </w:p>
    <w:p>
      <w:pPr>
        <w:spacing w:line="360" w:lineRule="auto"/>
        <w:ind w:firstLine="420" w:firstLineChars="200"/>
        <w:rPr>
          <w:rFonts w:ascii="Calibri" w:hAnsi="Calibri"/>
          <w:szCs w:val="24"/>
        </w:rPr>
      </w:pPr>
      <w:r>
        <w:rPr>
          <w:rFonts w:hint="eastAsia" w:ascii="Calibri" w:hAnsi="Calibri"/>
          <w:szCs w:val="24"/>
        </w:rPr>
        <w:t>实现频率域的隐写，是源于近代人类感知系统理论的发展发现，对于表示亮度的Y表而言，它的高频信息，人眼对于它的变换并不敏感，因此，我们的隐写也仅仅是针对Y表，而且是Y的高频分量进行隐写，隐写过程，将数值经过一些改变，改变后的数字就可以用来保存隐写的信息，而对于具体的高频分量，其实就是一个具体的数字，那么，就可以通过改变数字的最低有效位，将有效位变换成“0，1”的存储位，这样将待存储信息转换位二进制流后，就可以将其隐写在频率系数的最低位里，而这些最低位的改变，对于人眼而言是不足以辨别其改变的信息的。</w:t>
      </w:r>
    </w:p>
    <w:p>
      <w:pPr>
        <w:numPr>
          <w:ilvl w:val="0"/>
          <w:numId w:val="4"/>
        </w:numPr>
        <w:tabs>
          <w:tab w:val="left" w:pos="153"/>
        </w:tabs>
        <w:spacing w:line="360" w:lineRule="auto"/>
        <w:ind w:firstLine="420" w:firstLineChars="200"/>
        <w:rPr>
          <w:rFonts w:ascii="Calibri" w:hAnsi="Calibri"/>
          <w:szCs w:val="24"/>
        </w:rPr>
      </w:pPr>
      <w:r>
        <w:rPr>
          <w:rFonts w:hint="eastAsia" w:ascii="Calibri" w:hAnsi="Calibri"/>
          <w:szCs w:val="24"/>
        </w:rPr>
        <w:t>将图像变换到频率域</w:t>
      </w:r>
    </w:p>
    <w:p>
      <w:pPr>
        <w:numPr>
          <w:ilvl w:val="0"/>
          <w:numId w:val="4"/>
        </w:numPr>
        <w:tabs>
          <w:tab w:val="left" w:pos="153"/>
        </w:tabs>
        <w:spacing w:line="360" w:lineRule="auto"/>
        <w:ind w:firstLine="420" w:firstLineChars="200"/>
        <w:rPr>
          <w:rFonts w:ascii="Calibri" w:hAnsi="Calibri"/>
          <w:szCs w:val="24"/>
        </w:rPr>
      </w:pPr>
      <w:r>
        <w:rPr>
          <w:rFonts w:hint="eastAsia" w:ascii="Calibri" w:hAnsi="Calibri"/>
          <w:szCs w:val="24"/>
        </w:rPr>
        <w:t>提取频率域中所有非“0”，非“1”的数字</w:t>
      </w:r>
    </w:p>
    <w:p>
      <w:pPr>
        <w:numPr>
          <w:ilvl w:val="0"/>
          <w:numId w:val="4"/>
        </w:numPr>
        <w:tabs>
          <w:tab w:val="left" w:pos="153"/>
        </w:tabs>
        <w:spacing w:line="360" w:lineRule="auto"/>
        <w:ind w:firstLine="420" w:firstLineChars="200"/>
        <w:rPr>
          <w:rFonts w:ascii="Calibri" w:hAnsi="Calibri"/>
          <w:szCs w:val="24"/>
        </w:rPr>
      </w:pPr>
      <w:r>
        <w:rPr>
          <w:rFonts w:hint="eastAsia" w:ascii="Calibri" w:hAnsi="Calibri"/>
          <w:szCs w:val="24"/>
        </w:rPr>
        <w:t>将这些数字的最低位置为0</w:t>
      </w:r>
    </w:p>
    <w:p>
      <w:pPr>
        <w:numPr>
          <w:ilvl w:val="0"/>
          <w:numId w:val="4"/>
        </w:numPr>
        <w:tabs>
          <w:tab w:val="left" w:pos="153"/>
        </w:tabs>
        <w:spacing w:line="360" w:lineRule="auto"/>
        <w:ind w:firstLine="420" w:firstLineChars="200"/>
        <w:rPr>
          <w:rFonts w:ascii="Calibri" w:hAnsi="Calibri"/>
          <w:szCs w:val="24"/>
        </w:rPr>
      </w:pPr>
      <w:r>
        <w:rPr>
          <w:rFonts w:hint="eastAsia" w:ascii="Calibri" w:hAnsi="Calibri"/>
          <w:szCs w:val="24"/>
        </w:rPr>
        <w:t>将要隐写的信息，隐写到这些数字的最低位里面去</w:t>
      </w:r>
    </w:p>
    <w:p>
      <w:pPr>
        <w:spacing w:line="360" w:lineRule="auto"/>
        <w:ind w:firstLine="420" w:firstLineChars="200"/>
        <w:rPr>
          <w:rFonts w:ascii="Calibri" w:hAnsi="Calibri"/>
          <w:szCs w:val="24"/>
        </w:rPr>
      </w:pPr>
      <w:r>
        <w:rPr>
          <w:rFonts w:ascii="Calibri" w:hAnsi="Calibri"/>
          <w:szCs w:val="24"/>
        </w:rPr>
        <w:t>首先给予</w:t>
      </w:r>
      <w:r>
        <w:rPr>
          <w:rFonts w:hint="eastAsia" w:ascii="Calibri" w:hAnsi="Calibri"/>
          <w:szCs w:val="24"/>
        </w:rPr>
        <w:t>图像</w:t>
      </w:r>
      <w:r>
        <w:rPr>
          <w:rFonts w:ascii="Calibri" w:hAnsi="Calibri"/>
          <w:szCs w:val="24"/>
        </w:rPr>
        <w:t>二维离散余弦变换的公式：</w:t>
      </w:r>
    </w:p>
    <w:p>
      <w:pPr>
        <w:spacing w:line="360" w:lineRule="auto"/>
        <w:ind w:firstLine="420" w:firstLineChars="200"/>
        <w:rPr>
          <w:rFonts w:ascii="Calibri" w:hAnsi="Calibri"/>
          <w:szCs w:val="24"/>
        </w:rPr>
      </w:pPr>
    </w:p>
    <w:p>
      <w:pPr>
        <w:spacing w:line="360" w:lineRule="auto"/>
        <w:jc w:val="center"/>
        <w:rPr>
          <w:rFonts w:ascii="Calibri" w:hAnsi="Calibri"/>
          <w:position w:val="-32"/>
          <w:szCs w:val="24"/>
        </w:rPr>
      </w:pPr>
      <w:r>
        <w:rPr>
          <w:rFonts w:ascii="Calibri" w:hAnsi="Calibri"/>
          <w:position w:val="-32"/>
          <w:szCs w:val="24"/>
        </w:rPr>
        <w:drawing>
          <wp:inline distT="0" distB="0" distL="114300" distR="114300">
            <wp:extent cx="3909060" cy="480060"/>
            <wp:effectExtent l="0" t="0" r="15240" b="15240"/>
            <wp:docPr id="11"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87"/>
                    <pic:cNvPicPr>
                      <a:picLocks noChangeAspect="1"/>
                    </pic:cNvPicPr>
                  </pic:nvPicPr>
                  <pic:blipFill>
                    <a:blip r:embed="rId15"/>
                    <a:stretch>
                      <a:fillRect/>
                    </a:stretch>
                  </pic:blipFill>
                  <pic:spPr>
                    <a:xfrm>
                      <a:off x="0" y="0"/>
                      <a:ext cx="3909060" cy="480060"/>
                    </a:xfrm>
                    <a:prstGeom prst="rect">
                      <a:avLst/>
                    </a:prstGeom>
                    <a:noFill/>
                    <a:ln>
                      <a:noFill/>
                    </a:ln>
                  </pic:spPr>
                </pic:pic>
              </a:graphicData>
            </a:graphic>
          </wp:inline>
        </w:drawing>
      </w:r>
    </w:p>
    <w:p>
      <w:pPr>
        <w:spacing w:line="360" w:lineRule="auto"/>
        <w:jc w:val="center"/>
        <w:rPr>
          <w:rFonts w:ascii="Calibri" w:hAnsi="Calibri"/>
          <w:position w:val="-32"/>
          <w:szCs w:val="24"/>
        </w:rPr>
      </w:pPr>
      <w:r>
        <w:rPr>
          <w:rFonts w:ascii="Calibri" w:hAnsi="Calibri"/>
          <w:position w:val="-66"/>
          <w:szCs w:val="24"/>
        </w:rPr>
        <w:drawing>
          <wp:inline distT="0" distB="0" distL="114300" distR="114300">
            <wp:extent cx="1310640" cy="914400"/>
            <wp:effectExtent l="0" t="0" r="3810" b="0"/>
            <wp:docPr id="12"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88"/>
                    <pic:cNvPicPr>
                      <a:picLocks noChangeAspect="1"/>
                    </pic:cNvPicPr>
                  </pic:nvPicPr>
                  <pic:blipFill>
                    <a:blip r:embed="rId16"/>
                    <a:stretch>
                      <a:fillRect/>
                    </a:stretch>
                  </pic:blipFill>
                  <pic:spPr>
                    <a:xfrm>
                      <a:off x="0" y="0"/>
                      <a:ext cx="1310640" cy="914400"/>
                    </a:xfrm>
                    <a:prstGeom prst="rect">
                      <a:avLst/>
                    </a:prstGeom>
                    <a:noFill/>
                    <a:ln>
                      <a:noFill/>
                    </a:ln>
                  </pic:spPr>
                </pic:pic>
              </a:graphicData>
            </a:graphic>
          </wp:inline>
        </w:drawing>
      </w:r>
    </w:p>
    <w:p>
      <w:pPr>
        <w:spacing w:line="360" w:lineRule="auto"/>
        <w:ind w:firstLine="420" w:firstLineChars="200"/>
        <w:rPr>
          <w:rFonts w:ascii="Calibri" w:hAnsi="Calibri"/>
          <w:szCs w:val="24"/>
        </w:rPr>
      </w:pPr>
      <w:r>
        <w:rPr>
          <w:rFonts w:hint="eastAsia" w:ascii="Calibri" w:hAnsi="Calibri"/>
          <w:szCs w:val="24"/>
        </w:rPr>
        <w:t>通过二维离散余弦变换之后，图像就从空间域变换到频率域。然后将图像转换后的频率域的数值，按照上述步骤进行频率域的隐写。下面给出频率域隐写前后的数值变换给出展示：</w:t>
      </w:r>
    </w:p>
    <w:p>
      <w:pPr>
        <w:spacing w:line="360" w:lineRule="auto"/>
        <w:jc w:val="center"/>
        <w:rPr>
          <w:rFonts w:ascii="Calibri" w:hAnsi="Calibri"/>
          <w:szCs w:val="24"/>
        </w:rPr>
      </w:pPr>
      <w:r>
        <w:rPr>
          <w:rFonts w:ascii="Calibri" w:hAnsi="Calibri"/>
          <w:szCs w:val="24"/>
        </w:rPr>
        <w:drawing>
          <wp:inline distT="0" distB="0" distL="114300" distR="114300">
            <wp:extent cx="4106545" cy="697230"/>
            <wp:effectExtent l="0" t="0" r="8255" b="7620"/>
            <wp:docPr id="13" name="图片 17" descr="隐写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7" descr="隐写前"/>
                    <pic:cNvPicPr>
                      <a:picLocks noChangeAspect="1"/>
                    </pic:cNvPicPr>
                  </pic:nvPicPr>
                  <pic:blipFill>
                    <a:blip r:embed="rId17"/>
                    <a:stretch>
                      <a:fillRect/>
                    </a:stretch>
                  </pic:blipFill>
                  <pic:spPr>
                    <a:xfrm>
                      <a:off x="0" y="0"/>
                      <a:ext cx="4106545" cy="697230"/>
                    </a:xfrm>
                    <a:prstGeom prst="rect">
                      <a:avLst/>
                    </a:prstGeom>
                    <a:noFill/>
                    <a:ln>
                      <a:noFill/>
                    </a:ln>
                  </pic:spPr>
                </pic:pic>
              </a:graphicData>
            </a:graphic>
          </wp:inline>
        </w:drawing>
      </w:r>
    </w:p>
    <w:p>
      <w:pPr>
        <w:spacing w:line="360" w:lineRule="auto"/>
        <w:jc w:val="center"/>
        <w:rPr>
          <w:rFonts w:ascii="Arial" w:hAnsi="Arial" w:eastAsia="黑体"/>
          <w:sz w:val="20"/>
          <w:szCs w:val="24"/>
        </w:rPr>
      </w:pPr>
      <w:r>
        <w:rPr>
          <w:rFonts w:ascii="Arial" w:hAnsi="Arial" w:eastAsia="黑体"/>
          <w:sz w:val="20"/>
          <w:szCs w:val="24"/>
        </w:rPr>
        <w:t xml:space="preserve">图 </w:t>
      </w:r>
      <w:r>
        <w:rPr>
          <w:rFonts w:ascii="Arial" w:hAnsi="Arial" w:eastAsia="黑体"/>
          <w:sz w:val="20"/>
          <w:szCs w:val="24"/>
        </w:rPr>
        <w:fldChar w:fldCharType="begin"/>
      </w:r>
      <w:r>
        <w:rPr>
          <w:rFonts w:ascii="Arial" w:hAnsi="Arial" w:eastAsia="黑体"/>
          <w:sz w:val="20"/>
          <w:szCs w:val="24"/>
        </w:rPr>
        <w:instrText xml:space="preserve"> SEQ 图 \* ARABIC </w:instrText>
      </w:r>
      <w:r>
        <w:rPr>
          <w:rFonts w:ascii="Arial" w:hAnsi="Arial" w:eastAsia="黑体"/>
          <w:sz w:val="20"/>
          <w:szCs w:val="24"/>
        </w:rPr>
        <w:fldChar w:fldCharType="separate"/>
      </w:r>
      <w:r>
        <w:rPr>
          <w:rFonts w:ascii="Arial" w:hAnsi="Arial" w:eastAsia="黑体"/>
          <w:sz w:val="20"/>
          <w:szCs w:val="24"/>
        </w:rPr>
        <w:t>33</w:t>
      </w:r>
      <w:r>
        <w:rPr>
          <w:rFonts w:ascii="Arial" w:hAnsi="Arial" w:eastAsia="黑体"/>
          <w:sz w:val="20"/>
          <w:szCs w:val="24"/>
        </w:rPr>
        <w:fldChar w:fldCharType="end"/>
      </w:r>
      <w:r>
        <w:rPr>
          <w:rFonts w:hint="eastAsia" w:ascii="Arial" w:hAnsi="Arial" w:eastAsia="黑体"/>
          <w:sz w:val="20"/>
          <w:szCs w:val="24"/>
        </w:rPr>
        <w:t xml:space="preserve"> 隐写前频率域数据展示</w:t>
      </w:r>
    </w:p>
    <w:p>
      <w:pPr>
        <w:spacing w:line="360" w:lineRule="auto"/>
        <w:jc w:val="center"/>
        <w:rPr>
          <w:rFonts w:ascii="Calibri" w:hAnsi="Calibri"/>
          <w:szCs w:val="24"/>
        </w:rPr>
      </w:pPr>
      <w:r>
        <w:rPr>
          <w:rFonts w:ascii="Calibri" w:hAnsi="Calibri"/>
          <w:szCs w:val="24"/>
        </w:rPr>
        <w:drawing>
          <wp:inline distT="0" distB="0" distL="114300" distR="114300">
            <wp:extent cx="4079875" cy="836930"/>
            <wp:effectExtent l="0" t="0" r="15875" b="1270"/>
            <wp:docPr id="14" name="图片 18" descr="隐写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8" descr="隐写后"/>
                    <pic:cNvPicPr>
                      <a:picLocks noChangeAspect="1"/>
                    </pic:cNvPicPr>
                  </pic:nvPicPr>
                  <pic:blipFill>
                    <a:blip r:embed="rId18"/>
                    <a:stretch>
                      <a:fillRect/>
                    </a:stretch>
                  </pic:blipFill>
                  <pic:spPr>
                    <a:xfrm flipV="1">
                      <a:off x="0" y="0"/>
                      <a:ext cx="4079875" cy="836930"/>
                    </a:xfrm>
                    <a:prstGeom prst="rect">
                      <a:avLst/>
                    </a:prstGeom>
                    <a:noFill/>
                    <a:ln>
                      <a:noFill/>
                    </a:ln>
                  </pic:spPr>
                </pic:pic>
              </a:graphicData>
            </a:graphic>
          </wp:inline>
        </w:drawing>
      </w:r>
    </w:p>
    <w:p>
      <w:pPr>
        <w:spacing w:line="360" w:lineRule="auto"/>
        <w:jc w:val="center"/>
        <w:rPr>
          <w:rFonts w:ascii="Arial" w:hAnsi="Arial" w:eastAsia="黑体"/>
          <w:sz w:val="20"/>
          <w:szCs w:val="24"/>
        </w:rPr>
      </w:pPr>
      <w:r>
        <w:rPr>
          <w:rFonts w:ascii="Arial" w:hAnsi="Arial" w:eastAsia="黑体"/>
          <w:sz w:val="20"/>
          <w:szCs w:val="24"/>
        </w:rPr>
        <w:t xml:space="preserve">图 </w:t>
      </w:r>
      <w:r>
        <w:rPr>
          <w:rFonts w:ascii="Arial" w:hAnsi="Arial" w:eastAsia="黑体"/>
          <w:sz w:val="20"/>
          <w:szCs w:val="24"/>
        </w:rPr>
        <w:fldChar w:fldCharType="begin"/>
      </w:r>
      <w:r>
        <w:rPr>
          <w:rFonts w:ascii="Arial" w:hAnsi="Arial" w:eastAsia="黑体"/>
          <w:sz w:val="20"/>
          <w:szCs w:val="24"/>
        </w:rPr>
        <w:instrText xml:space="preserve"> SEQ 图 \* ARABIC </w:instrText>
      </w:r>
      <w:r>
        <w:rPr>
          <w:rFonts w:ascii="Arial" w:hAnsi="Arial" w:eastAsia="黑体"/>
          <w:sz w:val="20"/>
          <w:szCs w:val="24"/>
        </w:rPr>
        <w:fldChar w:fldCharType="separate"/>
      </w:r>
      <w:r>
        <w:rPr>
          <w:rFonts w:ascii="Arial" w:hAnsi="Arial" w:eastAsia="黑体"/>
          <w:sz w:val="20"/>
          <w:szCs w:val="24"/>
        </w:rPr>
        <w:t>34</w:t>
      </w:r>
      <w:r>
        <w:rPr>
          <w:rFonts w:ascii="Arial" w:hAnsi="Arial" w:eastAsia="黑体"/>
          <w:sz w:val="20"/>
          <w:szCs w:val="24"/>
        </w:rPr>
        <w:fldChar w:fldCharType="end"/>
      </w:r>
      <w:r>
        <w:rPr>
          <w:rFonts w:hint="eastAsia" w:ascii="Arial" w:hAnsi="Arial" w:eastAsia="黑体"/>
          <w:sz w:val="20"/>
          <w:szCs w:val="24"/>
        </w:rPr>
        <w:t xml:space="preserve"> 隐写后写入信息频率域数据展示</w:t>
      </w:r>
    </w:p>
    <w:p>
      <w:pPr>
        <w:spacing w:line="360" w:lineRule="auto"/>
        <w:ind w:firstLine="420" w:firstLineChars="200"/>
        <w:rPr>
          <w:rFonts w:ascii="Calibri" w:hAnsi="Calibri"/>
          <w:szCs w:val="24"/>
        </w:rPr>
      </w:pPr>
      <w:r>
        <w:rPr>
          <w:rFonts w:hint="eastAsia" w:ascii="Calibri" w:hAnsi="Calibri"/>
          <w:szCs w:val="24"/>
        </w:rPr>
        <w:t>如图33，34所示，这里程序选择的插入方式是顺序插入，可以看到，将这些数字的最低位提取出来，并重新组合在一起，就可以得到要隐含的信息。</w:t>
      </w:r>
    </w:p>
    <w:p>
      <w:pPr>
        <w:keepNext/>
        <w:keepLines/>
        <w:numPr>
          <w:ilvl w:val="2"/>
          <w:numId w:val="0"/>
        </w:numPr>
        <w:tabs>
          <w:tab w:val="left" w:pos="420"/>
        </w:tabs>
        <w:spacing w:before="62" w:beforeLines="20" w:after="62" w:afterLines="20" w:line="360" w:lineRule="auto"/>
        <w:ind w:left="720"/>
        <w:outlineLvl w:val="2"/>
        <w:rPr>
          <w:rFonts w:ascii="黑体" w:hAnsi="黑体" w:eastAsia="黑体"/>
          <w:sz w:val="30"/>
          <w:szCs w:val="24"/>
        </w:rPr>
      </w:pPr>
      <w:bookmarkStart w:id="12" w:name="_Toc29954"/>
      <w:bookmarkStart w:id="13" w:name="_Toc28469"/>
      <w:bookmarkStart w:id="14" w:name="_Toc27645"/>
      <w:bookmarkStart w:id="15" w:name="_Toc4159"/>
      <w:bookmarkStart w:id="16" w:name="_Toc2124"/>
      <w:bookmarkStart w:id="17" w:name="_Toc11216"/>
      <w:r>
        <w:rPr>
          <w:rFonts w:ascii="黑体" w:hAnsi="黑体" w:eastAsia="黑体"/>
          <w:sz w:val="30"/>
          <w:szCs w:val="24"/>
        </w:rPr>
        <w:t>预测模型的准备</w:t>
      </w:r>
      <w:bookmarkEnd w:id="12"/>
      <w:bookmarkEnd w:id="13"/>
      <w:bookmarkEnd w:id="14"/>
      <w:bookmarkEnd w:id="15"/>
      <w:bookmarkEnd w:id="16"/>
      <w:bookmarkEnd w:id="17"/>
    </w:p>
    <w:p>
      <w:pPr>
        <w:spacing w:line="360" w:lineRule="auto"/>
        <w:ind w:firstLine="420" w:firstLineChars="200"/>
        <w:rPr>
          <w:rFonts w:ascii="Calibri" w:hAnsi="Calibri"/>
          <w:szCs w:val="24"/>
        </w:rPr>
      </w:pPr>
      <w:r>
        <w:rPr>
          <w:rFonts w:hint="eastAsia" w:ascii="Calibri" w:hAnsi="Calibri"/>
          <w:szCs w:val="24"/>
        </w:rPr>
        <w:t>得到预测模型的目的，上述已经介绍，就是为了预测Y表的值。因此，程序需要先对JPG转换过程进行一个拟合。</w:t>
      </w:r>
    </w:p>
    <w:p>
      <w:pPr>
        <w:spacing w:line="360" w:lineRule="auto"/>
        <w:ind w:firstLine="420" w:firstLineChars="200"/>
        <w:rPr>
          <w:rFonts w:ascii="Calibri" w:hAnsi="Calibri"/>
          <w:szCs w:val="24"/>
        </w:rPr>
      </w:pPr>
      <w:r>
        <w:rPr>
          <w:rFonts w:ascii="Calibri" w:hAnsi="Calibri"/>
          <w:szCs w:val="24"/>
        </w:rPr>
        <w:t>在得到拟合模型之前，还需要知道以下事实，这会更加方便理解。</w:t>
      </w:r>
    </w:p>
    <w:p>
      <w:pPr>
        <w:numPr>
          <w:ilvl w:val="0"/>
          <w:numId w:val="5"/>
        </w:numPr>
        <w:spacing w:line="360" w:lineRule="auto"/>
        <w:ind w:firstLine="420" w:firstLineChars="200"/>
        <w:rPr>
          <w:rFonts w:ascii="Calibri" w:hAnsi="Calibri"/>
          <w:szCs w:val="24"/>
        </w:rPr>
      </w:pPr>
      <w:r>
        <w:rPr>
          <w:rFonts w:ascii="Calibri" w:hAnsi="Calibri"/>
          <w:szCs w:val="24"/>
        </w:rPr>
        <w:t>自然图像在像素值上趋于连续。</w:t>
      </w:r>
    </w:p>
    <w:p>
      <w:pPr>
        <w:numPr>
          <w:ilvl w:val="0"/>
          <w:numId w:val="5"/>
        </w:numPr>
        <w:spacing w:line="360" w:lineRule="auto"/>
        <w:ind w:firstLine="420" w:firstLineChars="200"/>
        <w:rPr>
          <w:rFonts w:ascii="Calibri" w:hAnsi="Calibri"/>
          <w:szCs w:val="24"/>
        </w:rPr>
      </w:pPr>
      <w:r>
        <w:rPr>
          <w:rFonts w:ascii="Calibri" w:hAnsi="Calibri"/>
          <w:szCs w:val="24"/>
        </w:rPr>
        <w:t>经过FDCT变换和量化后的图像在像素点值也会趋于连续。</w:t>
      </w:r>
      <w:r>
        <w:rPr>
          <w:rFonts w:hint="eastAsia" w:ascii="Calibri" w:hAnsi="Calibri"/>
          <w:szCs w:val="24"/>
        </w:rPr>
        <w:t>这是因为图像在经过量化之后出现了大量的0，这些0在反量化之后还是0，也就是说一些高频</w:t>
      </w:r>
    </w:p>
    <w:p>
      <w:pPr>
        <w:numPr>
          <w:ilvl w:val="0"/>
          <w:numId w:val="5"/>
        </w:numPr>
        <w:spacing w:line="360" w:lineRule="auto"/>
        <w:ind w:firstLine="420" w:firstLineChars="200"/>
        <w:rPr>
          <w:rFonts w:ascii="Calibri" w:hAnsi="Calibri"/>
          <w:szCs w:val="24"/>
        </w:rPr>
      </w:pPr>
      <w:r>
        <w:rPr>
          <w:rFonts w:hint="eastAsia" w:ascii="Calibri" w:hAnsi="Calibri"/>
          <w:szCs w:val="24"/>
        </w:rPr>
        <w:t>系数就永久的丢失了，而这些高频系数的丢失，会导致图像的像素点值趋于连续。</w:t>
      </w:r>
    </w:p>
    <w:p>
      <w:pPr>
        <w:numPr>
          <w:ilvl w:val="0"/>
          <w:numId w:val="5"/>
        </w:numPr>
        <w:spacing w:line="360" w:lineRule="auto"/>
        <w:ind w:firstLine="420" w:firstLineChars="200"/>
        <w:rPr>
          <w:rFonts w:ascii="Calibri" w:hAnsi="Calibri"/>
          <w:szCs w:val="24"/>
        </w:rPr>
      </w:pPr>
      <w:r>
        <w:rPr>
          <w:rFonts w:ascii="Calibri" w:hAnsi="Calibri"/>
          <w:szCs w:val="24"/>
        </w:rPr>
        <w:t>由于JPEG属于有损压缩，故程序需要先设计并模拟出JPEG完整压缩流程。</w:t>
      </w:r>
      <w:r>
        <w:rPr>
          <w:rFonts w:hint="eastAsia" w:ascii="Calibri" w:hAnsi="Calibri"/>
          <w:szCs w:val="24"/>
        </w:rPr>
        <w:t>这个模拟JPG压缩流程前面已经介绍过，预测模型也是基于程序模拟的JPG压缩流程，因为它的目的就是为了拟合JPG的压缩流程，为什么要拟合？这是因为不同平台，不同系统使用的JPG规则略有不同，而且JPG压缩流程正在不断更新，在基于这样的背景下，我们实现的也正是一种方法，这种方法其实是基于一个具体的JPG流程，当然，它是可以进行扩展的。</w:t>
      </w:r>
    </w:p>
    <w:p>
      <w:pPr>
        <w:keepNext/>
        <w:keepLines/>
        <w:numPr>
          <w:ilvl w:val="2"/>
          <w:numId w:val="0"/>
        </w:numPr>
        <w:tabs>
          <w:tab w:val="left" w:pos="420"/>
        </w:tabs>
        <w:spacing w:before="62" w:beforeLines="20" w:after="62" w:afterLines="20" w:line="360" w:lineRule="auto"/>
        <w:ind w:left="720"/>
        <w:outlineLvl w:val="2"/>
        <w:rPr>
          <w:rFonts w:ascii="黑体" w:hAnsi="黑体" w:eastAsia="黑体"/>
          <w:sz w:val="30"/>
          <w:szCs w:val="24"/>
        </w:rPr>
      </w:pPr>
      <w:bookmarkStart w:id="18" w:name="_Toc5249"/>
      <w:bookmarkStart w:id="19" w:name="_Toc30926"/>
      <w:bookmarkStart w:id="20" w:name="_Toc10178"/>
      <w:bookmarkStart w:id="21" w:name="_Toc23093"/>
      <w:bookmarkStart w:id="22" w:name="_Toc3805"/>
      <w:bookmarkStart w:id="23" w:name="_Toc28499"/>
      <w:r>
        <w:rPr>
          <w:rFonts w:hint="eastAsia" w:ascii="黑体" w:hAnsi="黑体" w:eastAsia="黑体"/>
          <w:sz w:val="30"/>
          <w:szCs w:val="24"/>
        </w:rPr>
        <w:t>密钥矩阵</w:t>
      </w:r>
      <w:r>
        <w:rPr>
          <w:rFonts w:ascii="黑体" w:hAnsi="黑体" w:eastAsia="黑体"/>
          <w:sz w:val="30"/>
          <w:szCs w:val="24"/>
        </w:rPr>
        <w:t>预测模型的建立</w:t>
      </w:r>
      <w:bookmarkEnd w:id="18"/>
      <w:bookmarkEnd w:id="19"/>
      <w:bookmarkEnd w:id="20"/>
      <w:bookmarkEnd w:id="21"/>
      <w:bookmarkEnd w:id="22"/>
      <w:bookmarkEnd w:id="23"/>
    </w:p>
    <w:p>
      <w:pPr>
        <w:spacing w:line="360" w:lineRule="auto"/>
        <w:ind w:firstLine="420" w:firstLineChars="200"/>
        <w:rPr>
          <w:rFonts w:ascii="Calibri" w:hAnsi="Calibri"/>
          <w:szCs w:val="24"/>
        </w:rPr>
      </w:pPr>
      <w:r>
        <w:rPr>
          <w:rFonts w:ascii="Calibri" w:hAnsi="Calibri"/>
          <w:szCs w:val="24"/>
        </w:rPr>
        <w:t>由于图像在预处理时，按照8*8将图像分割，因此图像的傅里叶变换是按照8*8为一个基本单位，再经过一系列操作，图像在反解码的过程中会产生颜色噪声，这是值损失的主要原因。</w:t>
      </w:r>
    </w:p>
    <w:p>
      <w:pPr>
        <w:spacing w:line="360" w:lineRule="auto"/>
        <w:ind w:firstLine="420" w:firstLineChars="200"/>
        <w:rPr>
          <w:rFonts w:ascii="Calibri" w:hAnsi="Calibri"/>
          <w:szCs w:val="24"/>
        </w:rPr>
      </w:pPr>
      <w:r>
        <w:rPr>
          <w:rFonts w:ascii="Calibri" w:hAnsi="Calibri"/>
          <w:szCs w:val="24"/>
        </w:rPr>
        <w:t>下面给出颜色系统转化的公式：</w:t>
      </w:r>
    </w:p>
    <w:p>
      <w:pPr>
        <w:spacing w:line="360" w:lineRule="auto"/>
        <w:jc w:val="center"/>
        <w:rPr>
          <w:rFonts w:ascii="Calibri" w:hAnsi="Calibri"/>
          <w:position w:val="-106"/>
          <w:szCs w:val="24"/>
        </w:rPr>
      </w:pPr>
      <w:r>
        <w:rPr>
          <w:rFonts w:ascii="Calibri" w:hAnsi="Calibri"/>
          <w:position w:val="-106"/>
          <w:szCs w:val="24"/>
        </w:rPr>
        <w:drawing>
          <wp:inline distT="0" distB="0" distL="114300" distR="114300">
            <wp:extent cx="2644140" cy="1424940"/>
            <wp:effectExtent l="0" t="0" r="3810" b="3810"/>
            <wp:docPr id="15"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89"/>
                    <pic:cNvPicPr>
                      <a:picLocks noChangeAspect="1"/>
                    </pic:cNvPicPr>
                  </pic:nvPicPr>
                  <pic:blipFill>
                    <a:blip r:embed="rId19"/>
                    <a:stretch>
                      <a:fillRect/>
                    </a:stretch>
                  </pic:blipFill>
                  <pic:spPr>
                    <a:xfrm>
                      <a:off x="0" y="0"/>
                      <a:ext cx="2644140" cy="1424940"/>
                    </a:xfrm>
                    <a:prstGeom prst="rect">
                      <a:avLst/>
                    </a:prstGeom>
                    <a:noFill/>
                    <a:ln>
                      <a:noFill/>
                    </a:ln>
                  </pic:spPr>
                </pic:pic>
              </a:graphicData>
            </a:graphic>
          </wp:inline>
        </w:drawing>
      </w:r>
    </w:p>
    <w:p>
      <w:pPr>
        <w:spacing w:line="360" w:lineRule="auto"/>
        <w:ind w:firstLine="420" w:firstLineChars="200"/>
        <w:rPr>
          <w:rFonts w:ascii="Calibri" w:hAnsi="Calibri"/>
          <w:szCs w:val="24"/>
        </w:rPr>
      </w:pPr>
      <w:r>
        <w:rPr>
          <w:rFonts w:ascii="Calibri" w:hAnsi="Calibri"/>
          <w:szCs w:val="24"/>
        </w:rPr>
        <w:t>RGB颜色系统转化到YUV(实际上为YCbCr)，就是一种颜色表示系统，Y表示图像的亮度值，Cb</w:t>
      </w:r>
      <w:r>
        <w:rPr>
          <w:rFonts w:hint="eastAsia" w:ascii="Calibri" w:hAnsi="Calibri"/>
          <w:szCs w:val="24"/>
        </w:rPr>
        <w:t>，</w:t>
      </w:r>
      <w:r>
        <w:rPr>
          <w:rFonts w:ascii="Calibri" w:hAnsi="Calibri"/>
          <w:szCs w:val="24"/>
        </w:rPr>
        <w:t>Cr表示的就是</w:t>
      </w:r>
      <w:r>
        <w:rPr>
          <w:rFonts w:hint="eastAsia" w:ascii="Calibri" w:hAnsi="Calibri"/>
          <w:szCs w:val="24"/>
        </w:rPr>
        <w:t>两</w:t>
      </w:r>
      <w:r>
        <w:rPr>
          <w:rFonts w:ascii="Calibri" w:hAnsi="Calibri"/>
          <w:szCs w:val="24"/>
        </w:rPr>
        <w:t>种颜色的色差。由于我们做频率域隐写，用到的仅仅是Y（其实就是亮度表），Y的表在计算机内部是二维矩阵，下面给出转换后Y的表</w:t>
      </w:r>
      <w:r>
        <w:rPr>
          <w:rFonts w:hint="eastAsia" w:ascii="Calibri" w:hAnsi="Calibri"/>
          <w:szCs w:val="24"/>
        </w:rPr>
        <w:t>：</w:t>
      </w:r>
    </w:p>
    <w:p>
      <w:pPr>
        <w:spacing w:line="360" w:lineRule="auto"/>
        <w:jc w:val="center"/>
        <w:rPr>
          <w:rFonts w:ascii="Calibri" w:hAnsi="Calibri"/>
          <w:szCs w:val="24"/>
        </w:rPr>
      </w:pPr>
      <w:r>
        <w:rPr>
          <w:rFonts w:ascii="Calibri" w:hAnsi="Calibri"/>
          <w:szCs w:val="24"/>
        </w:rPr>
        <w:drawing>
          <wp:inline distT="0" distB="0" distL="114300" distR="114300">
            <wp:extent cx="4648200" cy="2972435"/>
            <wp:effectExtent l="0" t="0" r="0" b="18415"/>
            <wp:docPr id="16" name="图片 7" desc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7" descr="Y"/>
                    <pic:cNvPicPr>
                      <a:picLocks noChangeAspect="1"/>
                    </pic:cNvPicPr>
                  </pic:nvPicPr>
                  <pic:blipFill>
                    <a:blip r:embed="rId20"/>
                    <a:stretch>
                      <a:fillRect/>
                    </a:stretch>
                  </pic:blipFill>
                  <pic:spPr>
                    <a:xfrm>
                      <a:off x="0" y="0"/>
                      <a:ext cx="4648200" cy="2972435"/>
                    </a:xfrm>
                    <a:prstGeom prst="rect">
                      <a:avLst/>
                    </a:prstGeom>
                    <a:noFill/>
                    <a:ln>
                      <a:noFill/>
                    </a:ln>
                  </pic:spPr>
                </pic:pic>
              </a:graphicData>
            </a:graphic>
          </wp:inline>
        </w:drawing>
      </w:r>
    </w:p>
    <w:p>
      <w:pPr>
        <w:spacing w:line="360" w:lineRule="auto"/>
        <w:jc w:val="center"/>
        <w:rPr>
          <w:rFonts w:ascii="Arial" w:hAnsi="Arial" w:eastAsia="黑体"/>
          <w:sz w:val="20"/>
          <w:szCs w:val="24"/>
        </w:rPr>
      </w:pPr>
      <w:r>
        <w:rPr>
          <w:rFonts w:ascii="Arial" w:hAnsi="Arial" w:eastAsia="黑体"/>
          <w:sz w:val="20"/>
          <w:szCs w:val="24"/>
        </w:rPr>
        <w:t xml:space="preserve">图 </w:t>
      </w:r>
      <w:r>
        <w:rPr>
          <w:rFonts w:ascii="Arial" w:hAnsi="Arial" w:eastAsia="黑体"/>
          <w:sz w:val="20"/>
          <w:szCs w:val="24"/>
        </w:rPr>
        <w:fldChar w:fldCharType="begin"/>
      </w:r>
      <w:r>
        <w:rPr>
          <w:rFonts w:ascii="Arial" w:hAnsi="Arial" w:eastAsia="黑体"/>
          <w:sz w:val="20"/>
          <w:szCs w:val="24"/>
        </w:rPr>
        <w:instrText xml:space="preserve"> SEQ 图 \* ARABIC </w:instrText>
      </w:r>
      <w:r>
        <w:rPr>
          <w:rFonts w:ascii="Arial" w:hAnsi="Arial" w:eastAsia="黑体"/>
          <w:sz w:val="20"/>
          <w:szCs w:val="24"/>
        </w:rPr>
        <w:fldChar w:fldCharType="separate"/>
      </w:r>
      <w:r>
        <w:rPr>
          <w:rFonts w:ascii="Arial" w:hAnsi="Arial" w:eastAsia="黑体"/>
          <w:sz w:val="20"/>
          <w:szCs w:val="24"/>
        </w:rPr>
        <w:t>35</w:t>
      </w:r>
      <w:r>
        <w:rPr>
          <w:rFonts w:ascii="Arial" w:hAnsi="Arial" w:eastAsia="黑体"/>
          <w:sz w:val="20"/>
          <w:szCs w:val="24"/>
        </w:rPr>
        <w:fldChar w:fldCharType="end"/>
      </w:r>
      <w:r>
        <w:rPr>
          <w:rFonts w:hint="eastAsia" w:ascii="Arial" w:hAnsi="Arial" w:eastAsia="黑体"/>
          <w:sz w:val="20"/>
          <w:szCs w:val="24"/>
        </w:rPr>
        <w:t xml:space="preserve"> 转化后亮度表展示图</w:t>
      </w:r>
    </w:p>
    <w:p>
      <w:pPr>
        <w:spacing w:line="360" w:lineRule="auto"/>
        <w:ind w:firstLine="420" w:firstLineChars="200"/>
        <w:rPr>
          <w:rFonts w:ascii="Calibri" w:hAnsi="Calibri"/>
          <w:szCs w:val="24"/>
        </w:rPr>
      </w:pPr>
      <w:r>
        <w:rPr>
          <w:rFonts w:hint="eastAsia" w:ascii="Calibri" w:hAnsi="Calibri"/>
          <w:szCs w:val="24"/>
        </w:rPr>
        <w:t>如图35所示，</w:t>
      </w:r>
      <w:r>
        <w:rPr>
          <w:rFonts w:ascii="Calibri" w:hAnsi="Calibri"/>
          <w:szCs w:val="24"/>
        </w:rPr>
        <w:t>由于实际上，转换后的Y表很大，故这里只展示一部分。</w:t>
      </w:r>
    </w:p>
    <w:p>
      <w:pPr>
        <w:spacing w:line="360" w:lineRule="auto"/>
        <w:ind w:firstLine="420" w:firstLineChars="200"/>
        <w:rPr>
          <w:rFonts w:ascii="Calibri" w:hAnsi="Calibri"/>
          <w:szCs w:val="24"/>
        </w:rPr>
      </w:pPr>
      <w:r>
        <w:rPr>
          <w:rFonts w:ascii="Calibri" w:hAnsi="Calibri"/>
          <w:szCs w:val="24"/>
        </w:rPr>
        <w:t>颜色系统产生误差的原因有以下</w:t>
      </w:r>
      <w:r>
        <w:rPr>
          <w:rFonts w:hint="eastAsia" w:ascii="Calibri" w:hAnsi="Calibri"/>
          <w:szCs w:val="24"/>
        </w:rPr>
        <w:t>两</w:t>
      </w:r>
      <w:r>
        <w:rPr>
          <w:rFonts w:ascii="Calibri" w:hAnsi="Calibri"/>
          <w:szCs w:val="24"/>
        </w:rPr>
        <w:t>个方面：</w:t>
      </w:r>
    </w:p>
    <w:p>
      <w:pPr>
        <w:numPr>
          <w:ilvl w:val="0"/>
          <w:numId w:val="6"/>
        </w:numPr>
        <w:spacing w:line="360" w:lineRule="auto"/>
        <w:ind w:firstLine="420" w:firstLineChars="200"/>
        <w:rPr>
          <w:rFonts w:ascii="Calibri" w:hAnsi="Calibri"/>
          <w:szCs w:val="24"/>
        </w:rPr>
      </w:pPr>
      <w:r>
        <w:rPr>
          <w:rFonts w:ascii="Calibri" w:hAnsi="Calibri"/>
          <w:szCs w:val="24"/>
        </w:rPr>
        <w:t>RGB颜色系统是0-255之间的整数值</w:t>
      </w:r>
    </w:p>
    <w:p>
      <w:pPr>
        <w:numPr>
          <w:ilvl w:val="0"/>
          <w:numId w:val="6"/>
        </w:numPr>
        <w:spacing w:line="360" w:lineRule="auto"/>
        <w:ind w:firstLine="420" w:firstLineChars="200"/>
        <w:rPr>
          <w:rFonts w:ascii="Calibri" w:hAnsi="Calibri"/>
          <w:szCs w:val="24"/>
        </w:rPr>
      </w:pPr>
      <w:r>
        <w:rPr>
          <w:rFonts w:ascii="Calibri" w:hAnsi="Calibri"/>
          <w:szCs w:val="24"/>
        </w:rPr>
        <w:t>JPEG采样方式为4：1：1</w:t>
      </w:r>
    </w:p>
    <w:p>
      <w:pPr>
        <w:spacing w:line="360" w:lineRule="auto"/>
        <w:ind w:firstLine="420" w:firstLineChars="200"/>
        <w:rPr>
          <w:rFonts w:ascii="Calibri" w:hAnsi="Calibri"/>
          <w:szCs w:val="24"/>
        </w:rPr>
      </w:pPr>
      <w:r>
        <w:rPr>
          <w:rFonts w:ascii="Calibri" w:hAnsi="Calibri"/>
          <w:szCs w:val="24"/>
        </w:rPr>
        <w:t>下面给出拟合模型的原理图：</w:t>
      </w:r>
    </w:p>
    <w:p>
      <w:pPr>
        <w:spacing w:line="360" w:lineRule="auto"/>
        <w:jc w:val="center"/>
        <w:rPr>
          <w:rFonts w:ascii="Calibri" w:hAnsi="Calibri"/>
          <w:szCs w:val="24"/>
        </w:rPr>
      </w:pPr>
      <w:r>
        <w:rPr>
          <w:rFonts w:ascii="Calibri" w:hAnsi="Calibri"/>
          <w:szCs w:val="24"/>
        </w:rPr>
        <w:drawing>
          <wp:inline distT="0" distB="0" distL="114300" distR="114300">
            <wp:extent cx="5070475" cy="611505"/>
            <wp:effectExtent l="0" t="0" r="15875" b="17145"/>
            <wp:docPr id="17" name="图片 5" descr="拟合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5" descr="拟合前"/>
                    <pic:cNvPicPr>
                      <a:picLocks noChangeAspect="1"/>
                    </pic:cNvPicPr>
                  </pic:nvPicPr>
                  <pic:blipFill>
                    <a:blip r:embed="rId21"/>
                    <a:stretch>
                      <a:fillRect/>
                    </a:stretch>
                  </pic:blipFill>
                  <pic:spPr>
                    <a:xfrm>
                      <a:off x="0" y="0"/>
                      <a:ext cx="5070475" cy="611505"/>
                    </a:xfrm>
                    <a:prstGeom prst="rect">
                      <a:avLst/>
                    </a:prstGeom>
                    <a:noFill/>
                    <a:ln>
                      <a:noFill/>
                    </a:ln>
                  </pic:spPr>
                </pic:pic>
              </a:graphicData>
            </a:graphic>
          </wp:inline>
        </w:drawing>
      </w:r>
    </w:p>
    <w:p>
      <w:pPr>
        <w:spacing w:line="360" w:lineRule="auto"/>
        <w:jc w:val="center"/>
        <w:rPr>
          <w:rFonts w:ascii="Arial" w:hAnsi="Arial" w:eastAsia="黑体"/>
          <w:sz w:val="20"/>
          <w:szCs w:val="24"/>
        </w:rPr>
      </w:pPr>
      <w:r>
        <w:rPr>
          <w:rFonts w:ascii="Arial" w:hAnsi="Arial" w:eastAsia="黑体"/>
          <w:sz w:val="20"/>
          <w:szCs w:val="24"/>
        </w:rPr>
        <w:t xml:space="preserve">图 </w:t>
      </w:r>
      <w:r>
        <w:rPr>
          <w:rFonts w:ascii="Arial" w:hAnsi="Arial" w:eastAsia="黑体"/>
          <w:sz w:val="20"/>
          <w:szCs w:val="24"/>
        </w:rPr>
        <w:fldChar w:fldCharType="begin"/>
      </w:r>
      <w:r>
        <w:rPr>
          <w:rFonts w:ascii="Arial" w:hAnsi="Arial" w:eastAsia="黑体"/>
          <w:sz w:val="20"/>
          <w:szCs w:val="24"/>
        </w:rPr>
        <w:instrText xml:space="preserve"> SEQ 图 \* ARABIC </w:instrText>
      </w:r>
      <w:r>
        <w:rPr>
          <w:rFonts w:ascii="Arial" w:hAnsi="Arial" w:eastAsia="黑体"/>
          <w:sz w:val="20"/>
          <w:szCs w:val="24"/>
        </w:rPr>
        <w:fldChar w:fldCharType="separate"/>
      </w:r>
      <w:r>
        <w:rPr>
          <w:rFonts w:ascii="Arial" w:hAnsi="Arial" w:eastAsia="黑体"/>
          <w:sz w:val="20"/>
          <w:szCs w:val="24"/>
        </w:rPr>
        <w:t>36</w:t>
      </w:r>
      <w:r>
        <w:rPr>
          <w:rFonts w:ascii="Arial" w:hAnsi="Arial" w:eastAsia="黑体"/>
          <w:sz w:val="20"/>
          <w:szCs w:val="24"/>
        </w:rPr>
        <w:fldChar w:fldCharType="end"/>
      </w:r>
      <w:r>
        <w:rPr>
          <w:rFonts w:hint="eastAsia" w:ascii="Arial" w:hAnsi="Arial" w:eastAsia="黑体"/>
          <w:sz w:val="20"/>
          <w:szCs w:val="24"/>
        </w:rPr>
        <w:t xml:space="preserve"> 拟合前</w:t>
      </w:r>
    </w:p>
    <w:p>
      <w:pPr>
        <w:spacing w:line="360" w:lineRule="auto"/>
        <w:jc w:val="center"/>
        <w:rPr>
          <w:rFonts w:ascii="Calibri" w:hAnsi="Calibri"/>
          <w:szCs w:val="24"/>
        </w:rPr>
      </w:pPr>
      <w:r>
        <w:rPr>
          <w:rFonts w:ascii="Calibri" w:hAnsi="Calibri"/>
          <w:szCs w:val="24"/>
        </w:rPr>
        <w:drawing>
          <wp:inline distT="0" distB="0" distL="114300" distR="114300">
            <wp:extent cx="5097780" cy="609600"/>
            <wp:effectExtent l="0" t="0" r="7620" b="0"/>
            <wp:docPr id="18" name="图片 6" descr="拟合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6" descr="拟合后"/>
                    <pic:cNvPicPr>
                      <a:picLocks noChangeAspect="1"/>
                    </pic:cNvPicPr>
                  </pic:nvPicPr>
                  <pic:blipFill>
                    <a:blip r:embed="rId22"/>
                    <a:stretch>
                      <a:fillRect/>
                    </a:stretch>
                  </pic:blipFill>
                  <pic:spPr>
                    <a:xfrm>
                      <a:off x="0" y="0"/>
                      <a:ext cx="5097780" cy="609600"/>
                    </a:xfrm>
                    <a:prstGeom prst="rect">
                      <a:avLst/>
                    </a:prstGeom>
                    <a:noFill/>
                    <a:ln>
                      <a:noFill/>
                    </a:ln>
                  </pic:spPr>
                </pic:pic>
              </a:graphicData>
            </a:graphic>
          </wp:inline>
        </w:drawing>
      </w:r>
    </w:p>
    <w:p>
      <w:pPr>
        <w:spacing w:line="360" w:lineRule="auto"/>
        <w:jc w:val="center"/>
        <w:rPr>
          <w:rFonts w:ascii="Arial" w:hAnsi="Arial" w:eastAsia="黑体"/>
          <w:sz w:val="20"/>
          <w:szCs w:val="24"/>
        </w:rPr>
      </w:pPr>
      <w:r>
        <w:rPr>
          <w:rFonts w:ascii="Arial" w:hAnsi="Arial" w:eastAsia="黑体"/>
          <w:sz w:val="20"/>
          <w:szCs w:val="24"/>
        </w:rPr>
        <w:t xml:space="preserve">图 </w:t>
      </w:r>
      <w:r>
        <w:rPr>
          <w:rFonts w:ascii="Arial" w:hAnsi="Arial" w:eastAsia="黑体"/>
          <w:sz w:val="20"/>
          <w:szCs w:val="24"/>
        </w:rPr>
        <w:fldChar w:fldCharType="begin"/>
      </w:r>
      <w:r>
        <w:rPr>
          <w:rFonts w:ascii="Arial" w:hAnsi="Arial" w:eastAsia="黑体"/>
          <w:sz w:val="20"/>
          <w:szCs w:val="24"/>
        </w:rPr>
        <w:instrText xml:space="preserve"> SEQ 图 \* ARABIC </w:instrText>
      </w:r>
      <w:r>
        <w:rPr>
          <w:rFonts w:ascii="Arial" w:hAnsi="Arial" w:eastAsia="黑体"/>
          <w:sz w:val="20"/>
          <w:szCs w:val="24"/>
        </w:rPr>
        <w:fldChar w:fldCharType="separate"/>
      </w:r>
      <w:r>
        <w:rPr>
          <w:rFonts w:ascii="Arial" w:hAnsi="Arial" w:eastAsia="黑体"/>
          <w:sz w:val="20"/>
          <w:szCs w:val="24"/>
        </w:rPr>
        <w:t>37</w:t>
      </w:r>
      <w:r>
        <w:rPr>
          <w:rFonts w:ascii="Arial" w:hAnsi="Arial" w:eastAsia="黑体"/>
          <w:sz w:val="20"/>
          <w:szCs w:val="24"/>
        </w:rPr>
        <w:fldChar w:fldCharType="end"/>
      </w:r>
      <w:r>
        <w:rPr>
          <w:rFonts w:hint="eastAsia" w:ascii="Arial" w:hAnsi="Arial" w:eastAsia="黑体"/>
          <w:sz w:val="20"/>
          <w:szCs w:val="24"/>
        </w:rPr>
        <w:t xml:space="preserve"> 拟合后</w:t>
      </w:r>
    </w:p>
    <w:p>
      <w:pPr>
        <w:spacing w:line="360" w:lineRule="auto"/>
        <w:ind w:firstLine="420" w:firstLineChars="200"/>
        <w:rPr>
          <w:rFonts w:ascii="Calibri" w:hAnsi="Calibri"/>
          <w:szCs w:val="24"/>
        </w:rPr>
      </w:pPr>
      <w:r>
        <w:rPr>
          <w:rFonts w:hint="eastAsia" w:ascii="Calibri" w:hAnsi="Calibri"/>
          <w:szCs w:val="24"/>
        </w:rPr>
        <w:t>如图36，37所示，</w:t>
      </w:r>
      <w:r>
        <w:rPr>
          <w:rFonts w:ascii="Calibri" w:hAnsi="Calibri"/>
          <w:szCs w:val="24"/>
        </w:rPr>
        <w:t>可以看到拟合模型，本质上就是通过将左上角的值，作为其他的值。这是因为：图像经过前面的量化后，像素点的值已经趋于连续了。</w:t>
      </w:r>
      <w:r>
        <w:rPr>
          <w:rFonts w:hint="eastAsia" w:ascii="Calibri" w:hAnsi="Calibri"/>
          <w:szCs w:val="24"/>
        </w:rPr>
        <w:t>建立公式如下：</w:t>
      </w:r>
    </w:p>
    <w:p>
      <w:pPr>
        <w:spacing w:line="360" w:lineRule="auto"/>
        <w:ind w:firstLine="420" w:firstLineChars="200"/>
        <w:rPr>
          <w:rFonts w:ascii="Calibri" w:hAnsi="Calibri"/>
          <w:szCs w:val="24"/>
        </w:rPr>
      </w:pPr>
    </w:p>
    <w:p>
      <w:pPr>
        <w:spacing w:line="360" w:lineRule="auto"/>
        <w:jc w:val="center"/>
        <w:rPr>
          <w:rFonts w:ascii="等线" w:hAnsi="等线" w:eastAsia="等线"/>
          <w:szCs w:val="22"/>
          <w:lang w:bidi="ar"/>
        </w:rPr>
      </w:pPr>
      <w:r>
        <w:rPr>
          <w:rFonts w:ascii="等线" w:hAnsi="等线" w:eastAsia="等线"/>
          <w:szCs w:val="22"/>
          <w:lang w:bidi="ar"/>
        </w:rPr>
        <w:drawing>
          <wp:inline distT="0" distB="0" distL="114300" distR="114300">
            <wp:extent cx="1790700" cy="419100"/>
            <wp:effectExtent l="0" t="0" r="0" b="0"/>
            <wp:docPr id="1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8"/>
                    <pic:cNvPicPr>
                      <a:picLocks noChangeAspect="1"/>
                    </pic:cNvPicPr>
                  </pic:nvPicPr>
                  <pic:blipFill>
                    <a:blip r:embed="rId23">
                      <a:clrChange>
                        <a:clrFrom>
                          <a:srgbClr val="FFFFFF"/>
                        </a:clrFrom>
                        <a:clrTo>
                          <a:srgbClr val="FFFFFF">
                            <a:alpha val="0"/>
                          </a:srgbClr>
                        </a:clrTo>
                      </a:clrChange>
                    </a:blip>
                    <a:stretch>
                      <a:fillRect/>
                    </a:stretch>
                  </pic:blipFill>
                  <pic:spPr>
                    <a:xfrm>
                      <a:off x="0" y="0"/>
                      <a:ext cx="1790700" cy="419100"/>
                    </a:xfrm>
                    <a:prstGeom prst="rect">
                      <a:avLst/>
                    </a:prstGeom>
                    <a:noFill/>
                    <a:ln>
                      <a:noFill/>
                    </a:ln>
                  </pic:spPr>
                </pic:pic>
              </a:graphicData>
            </a:graphic>
          </wp:inline>
        </w:drawing>
      </w:r>
      <w:bookmarkStart w:id="24" w:name="_Toc15877"/>
    </w:p>
    <w:p>
      <w:pPr>
        <w:spacing w:line="360" w:lineRule="auto"/>
        <w:jc w:val="center"/>
        <w:rPr>
          <w:rFonts w:ascii="Calibri" w:hAnsi="Calibri"/>
          <w:szCs w:val="24"/>
        </w:rPr>
      </w:pPr>
      <m:oMathPara>
        <m:oMathParaPr>
          <m:jc m:val="center"/>
        </m:oMathParaPr>
        <m:oMath>
          <m:r>
            <m:rPr>
              <m:sty m:val="p"/>
            </m:rPr>
            <w:rPr>
              <w:rFonts w:ascii="Cambria Math" w:hAnsi="Cambria Math"/>
              <w:szCs w:val="24"/>
            </w:rPr>
            <m:t>s.t.temp=Y−Y'</m:t>
          </m:r>
        </m:oMath>
      </m:oMathPara>
      <w:bookmarkEnd w:id="24"/>
    </w:p>
    <w:p>
      <w:pPr>
        <w:spacing w:line="360" w:lineRule="auto"/>
        <w:jc w:val="center"/>
        <w:rPr>
          <w:rFonts w:ascii="Calibri" w:hAnsi="Cambria Math" w:cs="宋体"/>
          <w:i/>
          <w:sz w:val="24"/>
          <w:szCs w:val="24"/>
          <w:lang w:bidi="ar"/>
        </w:rPr>
      </w:pPr>
    </w:p>
    <w:p>
      <w:pPr>
        <w:spacing w:line="360" w:lineRule="auto"/>
        <w:ind w:firstLine="420" w:firstLineChars="200"/>
        <w:rPr>
          <w:rFonts w:ascii="Calibri" w:hAnsi="Calibri"/>
          <w:szCs w:val="24"/>
        </w:rPr>
      </w:pPr>
      <w:r>
        <w:rPr>
          <w:rFonts w:hint="eastAsia" w:ascii="Calibri" w:hAnsi="Calibri"/>
          <w:szCs w:val="24"/>
        </w:rPr>
        <w:t>temp是精度保存矩阵，可用于解密，作为JPG的密钥使用，Y’就是通过程序模拟的预测Y矩阵,Y是蕴含秘密信息的亮度表。</w:t>
      </w:r>
    </w:p>
    <w:p>
      <w:pPr>
        <w:spacing w:line="360" w:lineRule="auto"/>
        <w:ind w:firstLine="420" w:firstLineChars="200"/>
        <w:rPr>
          <w:rFonts w:ascii="Calibri" w:hAnsi="Calibri"/>
          <w:szCs w:val="24"/>
        </w:rPr>
      </w:pPr>
      <w:r>
        <w:rPr>
          <w:rFonts w:ascii="Calibri" w:hAnsi="Calibri"/>
          <w:szCs w:val="24"/>
        </w:rPr>
        <w:t>对拟合后的模型再通过颜色系统转化公式，和量化表量化，就可以得到一张“Y”，事实上就是预测的Y的表，接着，再将这个表与我们之前得到的蕴含信息的Y的表相减，就可以得到，由JPEG压缩流程得到的密钥矩阵。</w:t>
      </w:r>
    </w:p>
    <w:p>
      <w:pPr>
        <w:spacing w:line="360" w:lineRule="auto"/>
        <w:ind w:firstLine="420" w:firstLineChars="200"/>
        <w:rPr>
          <w:rFonts w:ascii="Calibri" w:hAnsi="Calibri"/>
          <w:szCs w:val="24"/>
        </w:rPr>
      </w:pPr>
      <w:r>
        <w:rPr>
          <w:rFonts w:ascii="Calibri" w:hAnsi="Calibri"/>
          <w:szCs w:val="24"/>
        </w:rPr>
        <w:t>故本程序通过模拟拟合了YUV-RGB系统，对Y的损失后的值做了一个合理的预测。通过拟合，可以预测得到Y损失后的表，然后，将隐含信息Y的表与损失后Y的表相减，就可以得到Y表在JPG压缩过程中的损失，当然，其实这个损失也是预测值。</w:t>
      </w:r>
    </w:p>
    <w:p>
      <w:pPr>
        <w:spacing w:line="360" w:lineRule="auto"/>
        <w:ind w:firstLine="420" w:firstLineChars="200"/>
        <w:rPr>
          <w:rFonts w:ascii="Calibri" w:hAnsi="Calibri"/>
          <w:szCs w:val="24"/>
        </w:rPr>
      </w:pPr>
      <w:r>
        <w:rPr>
          <w:rFonts w:ascii="Calibri" w:hAnsi="Calibri"/>
          <w:szCs w:val="24"/>
        </w:rPr>
        <w:t>这是得到的密钥矩阵：</w:t>
      </w:r>
    </w:p>
    <w:p>
      <w:pPr>
        <w:spacing w:line="360" w:lineRule="auto"/>
        <w:jc w:val="center"/>
        <w:rPr>
          <w:rFonts w:ascii="Calibri" w:hAnsi="Calibri"/>
          <w:szCs w:val="24"/>
        </w:rPr>
      </w:pPr>
      <w:r>
        <w:rPr>
          <w:rFonts w:ascii="Calibri" w:hAnsi="Calibri"/>
          <w:szCs w:val="24"/>
        </w:rPr>
        <w:drawing>
          <wp:inline distT="0" distB="0" distL="114300" distR="114300">
            <wp:extent cx="4763770" cy="3065145"/>
            <wp:effectExtent l="0" t="0" r="17780" b="1905"/>
            <wp:docPr id="20" name="图片 8" descr="预测损失矩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8" descr="预测损失矩阵"/>
                    <pic:cNvPicPr>
                      <a:picLocks noChangeAspect="1"/>
                    </pic:cNvPicPr>
                  </pic:nvPicPr>
                  <pic:blipFill>
                    <a:blip r:embed="rId24"/>
                    <a:stretch>
                      <a:fillRect/>
                    </a:stretch>
                  </pic:blipFill>
                  <pic:spPr>
                    <a:xfrm>
                      <a:off x="0" y="0"/>
                      <a:ext cx="4763770" cy="3065145"/>
                    </a:xfrm>
                    <a:prstGeom prst="rect">
                      <a:avLst/>
                    </a:prstGeom>
                    <a:noFill/>
                    <a:ln>
                      <a:noFill/>
                    </a:ln>
                  </pic:spPr>
                </pic:pic>
              </a:graphicData>
            </a:graphic>
          </wp:inline>
        </w:drawing>
      </w:r>
    </w:p>
    <w:p>
      <w:pPr>
        <w:spacing w:line="360" w:lineRule="auto"/>
        <w:ind w:firstLine="400" w:firstLineChars="200"/>
        <w:jc w:val="center"/>
        <w:rPr>
          <w:rFonts w:ascii="Arial" w:hAnsi="Arial" w:eastAsia="黑体"/>
          <w:sz w:val="20"/>
          <w:szCs w:val="24"/>
        </w:rPr>
      </w:pPr>
      <w:r>
        <w:rPr>
          <w:rFonts w:ascii="Arial" w:hAnsi="Arial" w:eastAsia="黑体"/>
          <w:sz w:val="20"/>
          <w:szCs w:val="24"/>
        </w:rPr>
        <w:t xml:space="preserve">图 </w:t>
      </w:r>
      <w:r>
        <w:rPr>
          <w:rFonts w:ascii="Arial" w:hAnsi="Arial" w:eastAsia="黑体"/>
          <w:sz w:val="20"/>
          <w:szCs w:val="24"/>
        </w:rPr>
        <w:fldChar w:fldCharType="begin"/>
      </w:r>
      <w:r>
        <w:rPr>
          <w:rFonts w:ascii="Arial" w:hAnsi="Arial" w:eastAsia="黑体"/>
          <w:sz w:val="20"/>
          <w:szCs w:val="24"/>
        </w:rPr>
        <w:instrText xml:space="preserve"> SEQ 图 \* ARABIC </w:instrText>
      </w:r>
      <w:r>
        <w:rPr>
          <w:rFonts w:ascii="Arial" w:hAnsi="Arial" w:eastAsia="黑体"/>
          <w:sz w:val="20"/>
          <w:szCs w:val="24"/>
        </w:rPr>
        <w:fldChar w:fldCharType="separate"/>
      </w:r>
      <w:r>
        <w:rPr>
          <w:rFonts w:ascii="Arial" w:hAnsi="Arial" w:eastAsia="黑体"/>
          <w:sz w:val="20"/>
          <w:szCs w:val="24"/>
        </w:rPr>
        <w:t>38</w:t>
      </w:r>
      <w:r>
        <w:rPr>
          <w:rFonts w:ascii="Arial" w:hAnsi="Arial" w:eastAsia="黑体"/>
          <w:sz w:val="20"/>
          <w:szCs w:val="24"/>
        </w:rPr>
        <w:fldChar w:fldCharType="end"/>
      </w:r>
      <w:r>
        <w:rPr>
          <w:rFonts w:hint="eastAsia" w:ascii="Arial" w:hAnsi="Arial" w:eastAsia="黑体"/>
          <w:sz w:val="20"/>
          <w:szCs w:val="24"/>
        </w:rPr>
        <w:t xml:space="preserve"> 密钥矩阵数据展示图</w:t>
      </w:r>
    </w:p>
    <w:p>
      <w:pPr>
        <w:spacing w:line="360" w:lineRule="auto"/>
        <w:ind w:firstLine="420" w:firstLineChars="200"/>
        <w:rPr>
          <w:rFonts w:ascii="Calibri" w:hAnsi="Calibri"/>
          <w:szCs w:val="24"/>
        </w:rPr>
      </w:pPr>
      <w:r>
        <w:rPr>
          <w:rFonts w:hint="eastAsia" w:ascii="Calibri" w:hAnsi="Calibri"/>
          <w:szCs w:val="24"/>
        </w:rPr>
        <w:t>如图38所示，是密钥矩阵的一些数据，可以看到Y的值在压缩的过程中有了一定的损失，这个很小的损失就会导致信息无法直接解密出，</w:t>
      </w:r>
      <w:r>
        <w:rPr>
          <w:rFonts w:ascii="Calibri" w:hAnsi="Calibri"/>
          <w:szCs w:val="24"/>
        </w:rPr>
        <w:t>由于密钥矩阵较大，故这里只给出一部分。</w:t>
      </w:r>
    </w:p>
    <w:p>
      <w:pPr>
        <w:keepNext/>
        <w:keepLines/>
        <w:numPr>
          <w:ilvl w:val="2"/>
          <w:numId w:val="0"/>
        </w:numPr>
        <w:tabs>
          <w:tab w:val="left" w:pos="420"/>
        </w:tabs>
        <w:spacing w:before="62" w:beforeLines="20" w:after="62" w:afterLines="20" w:line="360" w:lineRule="auto"/>
        <w:ind w:left="720"/>
        <w:outlineLvl w:val="2"/>
        <w:rPr>
          <w:rFonts w:ascii="黑体" w:hAnsi="黑体" w:eastAsia="黑体"/>
          <w:sz w:val="30"/>
          <w:szCs w:val="24"/>
        </w:rPr>
      </w:pPr>
      <w:bookmarkStart w:id="25" w:name="_Toc20554"/>
      <w:bookmarkStart w:id="26" w:name="_Toc29563"/>
      <w:bookmarkStart w:id="27" w:name="_Toc7055"/>
      <w:bookmarkStart w:id="28" w:name="_Toc19598"/>
      <w:bookmarkStart w:id="29" w:name="_Toc14282"/>
      <w:bookmarkStart w:id="30" w:name="_Toc9695"/>
      <w:r>
        <w:rPr>
          <w:rFonts w:ascii="黑体" w:hAnsi="黑体" w:eastAsia="黑体"/>
          <w:sz w:val="30"/>
          <w:szCs w:val="24"/>
        </w:rPr>
        <w:t>基于Jsteg算法满足</w:t>
      </w:r>
      <w:r>
        <w:rPr>
          <w:rFonts w:hint="eastAsia" w:ascii="黑体" w:hAnsi="黑体" w:eastAsia="黑体"/>
          <w:sz w:val="30"/>
          <w:szCs w:val="24"/>
        </w:rPr>
        <w:t>JPG</w:t>
      </w:r>
      <w:r>
        <w:rPr>
          <w:rFonts w:ascii="黑体" w:hAnsi="黑体" w:eastAsia="黑体"/>
          <w:sz w:val="30"/>
          <w:szCs w:val="24"/>
        </w:rPr>
        <w:t>压缩</w:t>
      </w:r>
      <w:r>
        <w:rPr>
          <w:rFonts w:hint="eastAsia" w:ascii="黑体" w:hAnsi="黑体" w:eastAsia="黑体"/>
          <w:sz w:val="30"/>
          <w:szCs w:val="24"/>
        </w:rPr>
        <w:t>的“掩膜”思路</w:t>
      </w:r>
      <w:bookmarkEnd w:id="25"/>
      <w:bookmarkEnd w:id="26"/>
      <w:bookmarkEnd w:id="27"/>
      <w:bookmarkEnd w:id="28"/>
      <w:bookmarkEnd w:id="29"/>
      <w:bookmarkEnd w:id="30"/>
    </w:p>
    <w:p>
      <w:pPr>
        <w:spacing w:line="360" w:lineRule="auto"/>
        <w:ind w:firstLine="420" w:firstLineChars="200"/>
        <w:rPr>
          <w:rFonts w:ascii="Calibri" w:hAnsi="Calibri"/>
          <w:szCs w:val="24"/>
        </w:rPr>
      </w:pPr>
      <w:r>
        <w:rPr>
          <w:rFonts w:ascii="Calibri" w:hAnsi="Calibri"/>
          <w:szCs w:val="24"/>
        </w:rPr>
        <w:t>前面介绍了一种新型的基于JPEG压缩损失，并由这个损失得到的一种新型密钥，其实这个密钥本质上就是Y表的损失值。</w:t>
      </w:r>
    </w:p>
    <w:p>
      <w:pPr>
        <w:spacing w:line="360" w:lineRule="auto"/>
        <w:jc w:val="center"/>
        <w:rPr>
          <w:rFonts w:ascii="Calibri" w:hAnsi="Calibri"/>
          <w:szCs w:val="24"/>
        </w:rPr>
      </w:pPr>
      <w:r>
        <w:rPr>
          <w:rFonts w:ascii="Calibri" w:hAnsi="Calibri"/>
          <w:szCs w:val="24"/>
        </w:rPr>
        <w:drawing>
          <wp:inline distT="0" distB="0" distL="114300" distR="114300">
            <wp:extent cx="5752465" cy="1093470"/>
            <wp:effectExtent l="0" t="0" r="0" b="0"/>
            <wp:docPr id="21" name="图片 53" descr="未命名文件(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53" descr="未命名文件(4)"/>
                    <pic:cNvPicPr>
                      <a:picLocks noChangeAspect="1"/>
                    </pic:cNvPicPr>
                  </pic:nvPicPr>
                  <pic:blipFill>
                    <a:blip r:embed="rId25"/>
                    <a:stretch>
                      <a:fillRect/>
                    </a:stretch>
                  </pic:blipFill>
                  <pic:spPr>
                    <a:xfrm>
                      <a:off x="0" y="0"/>
                      <a:ext cx="5752465" cy="1093470"/>
                    </a:xfrm>
                    <a:prstGeom prst="rect">
                      <a:avLst/>
                    </a:prstGeom>
                    <a:noFill/>
                    <a:ln>
                      <a:noFill/>
                    </a:ln>
                  </pic:spPr>
                </pic:pic>
              </a:graphicData>
            </a:graphic>
          </wp:inline>
        </w:drawing>
      </w:r>
    </w:p>
    <w:p>
      <w:pPr>
        <w:spacing w:line="360" w:lineRule="auto"/>
        <w:jc w:val="center"/>
        <w:rPr>
          <w:rFonts w:ascii="Arial" w:hAnsi="Arial" w:eastAsia="黑体"/>
          <w:sz w:val="20"/>
          <w:szCs w:val="24"/>
        </w:rPr>
      </w:pPr>
      <w:r>
        <w:rPr>
          <w:rFonts w:ascii="Arial" w:hAnsi="Arial" w:eastAsia="黑体"/>
          <w:sz w:val="20"/>
          <w:szCs w:val="24"/>
        </w:rPr>
        <w:t xml:space="preserve">图 </w:t>
      </w:r>
      <w:r>
        <w:rPr>
          <w:rFonts w:ascii="Arial" w:hAnsi="Arial" w:eastAsia="黑体"/>
          <w:sz w:val="20"/>
          <w:szCs w:val="24"/>
        </w:rPr>
        <w:fldChar w:fldCharType="begin"/>
      </w:r>
      <w:r>
        <w:rPr>
          <w:rFonts w:ascii="Arial" w:hAnsi="Arial" w:eastAsia="黑体"/>
          <w:sz w:val="20"/>
          <w:szCs w:val="24"/>
        </w:rPr>
        <w:instrText xml:space="preserve"> SEQ 图 \* ARABIC </w:instrText>
      </w:r>
      <w:r>
        <w:rPr>
          <w:rFonts w:ascii="Arial" w:hAnsi="Arial" w:eastAsia="黑体"/>
          <w:sz w:val="20"/>
          <w:szCs w:val="24"/>
        </w:rPr>
        <w:fldChar w:fldCharType="separate"/>
      </w:r>
      <w:r>
        <w:rPr>
          <w:rFonts w:ascii="Arial" w:hAnsi="Arial" w:eastAsia="黑体"/>
          <w:sz w:val="20"/>
          <w:szCs w:val="24"/>
        </w:rPr>
        <w:t>39</w:t>
      </w:r>
      <w:r>
        <w:rPr>
          <w:rFonts w:ascii="Arial" w:hAnsi="Arial" w:eastAsia="黑体"/>
          <w:sz w:val="20"/>
          <w:szCs w:val="24"/>
        </w:rPr>
        <w:fldChar w:fldCharType="end"/>
      </w:r>
      <w:r>
        <w:rPr>
          <w:rFonts w:hint="eastAsia" w:ascii="Arial" w:hAnsi="Arial" w:eastAsia="黑体"/>
          <w:sz w:val="20"/>
          <w:szCs w:val="24"/>
        </w:rPr>
        <w:t xml:space="preserve"> 掩膜原理流程图</w:t>
      </w:r>
    </w:p>
    <w:p>
      <w:pPr>
        <w:spacing w:line="360" w:lineRule="auto"/>
        <w:ind w:firstLine="420" w:firstLineChars="200"/>
        <w:rPr>
          <w:rFonts w:ascii="Calibri" w:hAnsi="Calibri"/>
          <w:szCs w:val="24"/>
        </w:rPr>
      </w:pPr>
      <w:r>
        <w:rPr>
          <w:rFonts w:hint="eastAsia" w:ascii="Calibri" w:hAnsi="Calibri"/>
          <w:szCs w:val="24"/>
        </w:rPr>
        <w:t>如图39所示，是掩膜思路原理图。</w:t>
      </w:r>
      <w:r>
        <w:rPr>
          <w:rFonts w:ascii="Calibri" w:hAnsi="Calibri"/>
          <w:szCs w:val="24"/>
        </w:rPr>
        <w:t>如果我们在</w:t>
      </w:r>
      <w:r>
        <w:rPr>
          <w:rFonts w:hint="eastAsia" w:ascii="Calibri" w:hAnsi="Calibri"/>
          <w:szCs w:val="24"/>
        </w:rPr>
        <w:t>JPG</w:t>
      </w:r>
      <w:r>
        <w:rPr>
          <w:rFonts w:ascii="Calibri" w:hAnsi="Calibri"/>
          <w:szCs w:val="24"/>
        </w:rPr>
        <w:t>压缩流程中，将Y的预测损失值，事先补充上，就可以避免对密钥矩阵的存储问题，补充上之后，Y的损失值由于在事先已经补充，所以经过压缩后，经损失后的Y表正好就是我们需要的，隐含信息的Y表，就可以之间解出Y蕴含的信息</w:t>
      </w:r>
      <w:r>
        <w:rPr>
          <w:rFonts w:hint="eastAsia" w:ascii="Calibri" w:hAnsi="Calibri"/>
          <w:szCs w:val="24"/>
        </w:rPr>
        <w:t>。</w:t>
      </w:r>
    </w:p>
    <w:p>
      <w:pPr>
        <w:numPr>
          <w:ilvl w:val="0"/>
          <w:numId w:val="7"/>
        </w:numPr>
        <w:spacing w:line="360" w:lineRule="auto"/>
        <w:ind w:firstLine="420" w:firstLineChars="200"/>
        <w:rPr>
          <w:rFonts w:ascii="Calibri" w:hAnsi="Calibri"/>
          <w:szCs w:val="24"/>
        </w:rPr>
      </w:pPr>
      <w:r>
        <w:rPr>
          <w:rFonts w:ascii="Calibri" w:hAnsi="Calibri"/>
          <w:szCs w:val="24"/>
        </w:rPr>
        <w:t>基于上述思路，如果一张蕴含信息的图片，经过多次JPG压缩，就可以对Y的值在事先补充上，这样，经过多次压缩后的Y的值，正好就是我们存储信息的Y的值，就可以实现在频率域上的隐写。</w:t>
      </w:r>
    </w:p>
    <w:p>
      <w:pPr>
        <w:numPr>
          <w:ilvl w:val="0"/>
          <w:numId w:val="7"/>
        </w:numPr>
        <w:spacing w:line="360" w:lineRule="auto"/>
        <w:ind w:firstLine="420" w:firstLineChars="200"/>
        <w:rPr>
          <w:rFonts w:ascii="Calibri" w:hAnsi="Calibri"/>
          <w:szCs w:val="24"/>
        </w:rPr>
      </w:pPr>
      <w:r>
        <w:rPr>
          <w:rFonts w:ascii="Calibri" w:hAnsi="Calibri"/>
          <w:szCs w:val="24"/>
        </w:rPr>
        <w:t>多次JPG压缩下损失值。当图片经过多次JPG压缩的情况下，图像像素点值的损失就不仅仅来源于颜色系统噪声，事实上，噪声主要来源于</w:t>
      </w:r>
      <w:r>
        <w:rPr>
          <w:rFonts w:hint="eastAsia" w:ascii="Calibri" w:hAnsi="Calibri"/>
          <w:szCs w:val="24"/>
        </w:rPr>
        <w:t>两</w:t>
      </w:r>
      <w:r>
        <w:rPr>
          <w:rFonts w:ascii="Calibri" w:hAnsi="Calibri"/>
          <w:szCs w:val="24"/>
        </w:rPr>
        <w:t>部分，颜色系统噪声和量化噪声，理论上，只要给出JPG压缩采用的量化表（由于量化表的选取未必为标准表，量化表可以自己制定来实现特定的功能），那么就可以得知量化过程中的数学模式，进而推测出具体的量化噪声，这样图片隐藏的信息就在读入时，将噪声弥补，从而实现图片在经过多次JPG压缩后仍然可以解密出隐藏的信息。</w:t>
      </w:r>
    </w:p>
    <w:p>
      <w:pPr>
        <w:numPr>
          <w:ilvl w:val="0"/>
          <w:numId w:val="7"/>
        </w:numPr>
        <w:spacing w:line="360" w:lineRule="auto"/>
        <w:ind w:firstLine="420" w:firstLineChars="200"/>
        <w:rPr>
          <w:rFonts w:ascii="Calibri" w:hAnsi="Calibri"/>
          <w:szCs w:val="24"/>
        </w:rPr>
      </w:pPr>
      <w:r>
        <w:rPr>
          <w:rFonts w:hint="eastAsia" w:ascii="Calibri" w:hAnsi="Calibri"/>
          <w:szCs w:val="24"/>
        </w:rPr>
        <w:t>本质上，本程序的创新点就是针对JPEG压缩流程中出现的精度损失做一个掩膜，如图20所示，这个“膜”会包裹在蕴含信息的“Y”的外面，作为一成“保护膜”作用，JPEG压缩精度损失会将“膜”去掉，然后留下蕴含有信息的“Y”表。</w:t>
      </w:r>
    </w:p>
    <w:p>
      <w:pPr>
        <w:numPr>
          <w:ilvl w:val="0"/>
          <w:numId w:val="7"/>
        </w:numPr>
        <w:spacing w:line="360" w:lineRule="auto"/>
        <w:ind w:firstLine="420" w:firstLineChars="200"/>
        <w:rPr>
          <w:rFonts w:ascii="Calibri" w:hAnsi="Calibri"/>
          <w:szCs w:val="24"/>
        </w:rPr>
      </w:pPr>
      <w:r>
        <w:rPr>
          <w:rFonts w:hint="eastAsia" w:ascii="Calibri" w:hAnsi="Calibri"/>
          <w:szCs w:val="24"/>
        </w:rPr>
        <w:t>可扩展性。本质上，假设不同平台，不同系统下使用的JPG规则是已知的，那么它的内部就是一套数学公式，利用这些数学公式就可以提前得知图片需要的“膜”，然后就可以实现图片上的信息隐藏。</w:t>
      </w:r>
    </w:p>
    <w:p/>
    <w:p/>
    <w:p>
      <w:pPr>
        <w:rPr>
          <w:rFonts w:hint="eastAsia" w:ascii="Microsoft JhengHei" w:hAnsi="Microsoft JhengHei" w:eastAsia="Microsoft JhengHei"/>
          <w:sz w:val="28"/>
          <w:szCs w:val="32"/>
        </w:rPr>
      </w:pPr>
    </w:p>
    <w:p>
      <w:pPr>
        <w:rPr>
          <w:rFonts w:ascii="Microsoft JhengHei" w:hAnsi="Microsoft JhengHei" w:eastAsia="Microsoft JhengHei"/>
          <w:b/>
          <w:color w:val="3333FF"/>
          <w:sz w:val="28"/>
          <w:szCs w:val="32"/>
        </w:rPr>
      </w:pPr>
      <w:r>
        <w:rPr>
          <w:rFonts w:hint="eastAsia" w:ascii="Microsoft JhengHei" w:hAnsi="Microsoft JhengHei" w:eastAsia="Microsoft JhengHei"/>
          <w:b/>
          <w:color w:val="3333FF"/>
          <w:sz w:val="28"/>
          <w:szCs w:val="32"/>
        </w:rPr>
        <w:t>2.2  附图说明</w:t>
      </w:r>
    </w:p>
    <w:p>
      <w:pPr>
        <w:ind w:firstLine="560" w:firstLineChars="200"/>
        <w:rPr>
          <w:rFonts w:ascii="Microsoft JhengHei" w:hAnsi="Microsoft JhengHei" w:eastAsia="Microsoft JhengHei"/>
          <w:b/>
          <w:color w:val="3333FF"/>
          <w:sz w:val="28"/>
          <w:szCs w:val="32"/>
        </w:rPr>
      </w:pPr>
      <w:r>
        <w:rPr>
          <w:rFonts w:hint="eastAsia" w:ascii="Microsoft JhengHei" w:hAnsi="Microsoft JhengHei" w:eastAsia="Microsoft JhengHei"/>
          <w:b/>
          <w:color w:val="3333FF"/>
          <w:sz w:val="28"/>
          <w:szCs w:val="32"/>
        </w:rPr>
        <w:t>（为了方便理解发明内容，请通过流程图或者系统框图的方式阐明技术方案的实现步骤或者结构。</w:t>
      </w:r>
      <w:r>
        <w:rPr>
          <w:rFonts w:ascii="Microsoft JhengHei" w:hAnsi="Microsoft JhengHei" w:eastAsia="Microsoft JhengHei"/>
          <w:b/>
          <w:color w:val="3333FF"/>
          <w:sz w:val="28"/>
          <w:szCs w:val="32"/>
        </w:rPr>
        <w:t>）</w:t>
      </w:r>
    </w:p>
    <w:p>
      <w:pPr>
        <w:rPr>
          <w:rFonts w:ascii="Microsoft JhengHei" w:hAnsi="Microsoft JhengHei" w:eastAsia="Microsoft JhengHei"/>
          <w:b/>
          <w:color w:val="3333FF"/>
          <w:sz w:val="28"/>
          <w:szCs w:val="32"/>
        </w:rPr>
      </w:pPr>
    </w:p>
    <w:p>
      <w:pPr>
        <w:rPr>
          <w:rFonts w:ascii="Microsoft JhengHei" w:hAnsi="Microsoft JhengHei" w:eastAsia="Microsoft JhengHei"/>
          <w:b/>
          <w:color w:val="3333FF"/>
          <w:sz w:val="28"/>
          <w:szCs w:val="32"/>
        </w:rPr>
      </w:pPr>
      <w:r>
        <w:rPr>
          <w:rFonts w:hint="eastAsia" w:ascii="Microsoft JhengHei" w:hAnsi="Microsoft JhengHei" w:eastAsia="Microsoft JhengHei"/>
          <w:b/>
          <w:color w:val="3333FF"/>
          <w:sz w:val="28"/>
          <w:szCs w:val="32"/>
        </w:rPr>
        <w:t>2.3 本技术方案对产品的帮助</w:t>
      </w:r>
    </w:p>
    <w:p>
      <w:pPr>
        <w:rPr>
          <w:rFonts w:ascii="Microsoft JhengHei" w:hAnsi="Microsoft JhengHei" w:eastAsia="Microsoft JhengHei"/>
          <w:b/>
          <w:color w:val="3333FF"/>
          <w:sz w:val="28"/>
          <w:szCs w:val="32"/>
        </w:rPr>
      </w:pPr>
      <w:r>
        <w:rPr>
          <w:rFonts w:hint="eastAsia" w:ascii="Microsoft JhengHei" w:hAnsi="Microsoft JhengHei" w:eastAsia="Microsoft JhengHei"/>
          <w:b/>
          <w:color w:val="3333FF"/>
          <w:sz w:val="28"/>
          <w:szCs w:val="32"/>
        </w:rPr>
        <w:tab/>
      </w:r>
      <w:r>
        <w:rPr>
          <w:rFonts w:hint="eastAsia" w:ascii="Microsoft JhengHei" w:hAnsi="Microsoft JhengHei" w:eastAsia="Microsoft JhengHei"/>
          <w:b/>
          <w:color w:val="3333FF"/>
          <w:sz w:val="28"/>
          <w:szCs w:val="32"/>
        </w:rPr>
        <w:t>(该发明可以对我们产品带来哪些作用，</w:t>
      </w:r>
      <w:r>
        <w:rPr>
          <w:rFonts w:hint="eastAsia" w:ascii="Microsoft JhengHei" w:hAnsi="Microsoft JhengHei" w:eastAsia="Microsoft JhengHei"/>
          <w:b/>
          <w:color w:val="3333FF"/>
          <w:sz w:val="28"/>
          <w:szCs w:val="32"/>
        </w:rPr>
        <w:tab/>
      </w:r>
      <w:r>
        <w:rPr>
          <w:rFonts w:hint="eastAsia" w:ascii="Microsoft JhengHei" w:hAnsi="Microsoft JhengHei" w:eastAsia="Microsoft JhengHei"/>
          <w:b/>
          <w:color w:val="3333FF"/>
          <w:sz w:val="28"/>
          <w:szCs w:val="32"/>
        </w:rPr>
        <w:t>其重点是和竞争对手的产品相比采用我们的发明可带来的有益效果。)</w:t>
      </w:r>
    </w:p>
    <w:p>
      <w:pPr>
        <w:rPr>
          <w:rFonts w:ascii="Microsoft JhengHei" w:hAnsi="Microsoft JhengHei" w:eastAsia="Microsoft JhengHei"/>
          <w:sz w:val="28"/>
          <w:szCs w:val="32"/>
        </w:rPr>
      </w:pPr>
      <w:r>
        <w:rPr>
          <w:rFonts w:hint="eastAsia" w:ascii="Microsoft JhengHei" w:hAnsi="Microsoft JhengHei" w:eastAsia="Microsoft JhengHei"/>
          <w:sz w:val="28"/>
          <w:szCs w:val="32"/>
        </w:rPr>
        <w:t>通过大量图片测试，无损图片算法设计成功率达到100%，有损图片目前以密钥矩阵类型设计成功率达到90%以上，以掩膜原理设计成功率达到80%以上。无损图片在隐写速度，和质量损失，存储容量上都比有损格式存储更优越，但有损格式具有图片容量小，安全性高等是无损图片所没有的特点。</w:t>
      </w:r>
    </w:p>
    <w:p>
      <w:pPr>
        <w:rPr>
          <w:rFonts w:ascii="Microsoft JhengHei" w:hAnsi="Microsoft JhengHei" w:eastAsia="Microsoft JhengHei"/>
          <w:b/>
          <w:color w:val="3333FF"/>
          <w:sz w:val="28"/>
          <w:szCs w:val="32"/>
        </w:rPr>
      </w:pPr>
      <w:r>
        <w:rPr>
          <w:rFonts w:hint="eastAsia" w:ascii="Microsoft JhengHei" w:hAnsi="Microsoft JhengHei" w:eastAsia="Microsoft JhengHei"/>
          <w:b/>
          <w:color w:val="3333FF"/>
          <w:sz w:val="28"/>
          <w:szCs w:val="32"/>
        </w:rPr>
        <w:t>2.4、针对2.1中的技术方案，是否还有别的替代方案同样能完成发明目的，如有，请列出。</w:t>
      </w:r>
    </w:p>
    <w:p>
      <w:pPr>
        <w:rPr>
          <w:rFonts w:ascii="Microsoft JhengHei" w:hAnsi="Microsoft JhengHei" w:eastAsia="Microsoft JhengHei"/>
          <w:sz w:val="28"/>
          <w:szCs w:val="32"/>
        </w:rPr>
      </w:pPr>
    </w:p>
    <w:p>
      <w:pPr>
        <w:rPr>
          <w:rFonts w:ascii="Microsoft JhengHei" w:hAnsi="Microsoft JhengHei" w:eastAsia="Microsoft JhengHei"/>
          <w:sz w:val="28"/>
          <w:szCs w:val="32"/>
        </w:rPr>
      </w:pPr>
    </w:p>
    <w:p>
      <w:pPr>
        <w:rPr>
          <w:rFonts w:ascii="Microsoft JhengHei" w:hAnsi="Microsoft JhengHei" w:eastAsia="Microsoft JhengHei"/>
          <w:sz w:val="28"/>
          <w:szCs w:val="32"/>
        </w:rPr>
      </w:pPr>
    </w:p>
    <w:p>
      <w:pPr>
        <w:rPr>
          <w:rFonts w:ascii="Microsoft JhengHei" w:hAnsi="Microsoft JhengHei" w:eastAsia="Microsoft JhengHei"/>
          <w:sz w:val="28"/>
          <w:szCs w:val="32"/>
        </w:rPr>
      </w:pPr>
    </w:p>
    <w:p>
      <w:pPr>
        <w:rPr>
          <w:rFonts w:ascii="Microsoft JhengHei" w:hAnsi="Microsoft JhengHei" w:eastAsia="Microsoft JhengHei"/>
          <w:b/>
          <w:color w:val="3333FF"/>
          <w:sz w:val="32"/>
          <w:szCs w:val="32"/>
        </w:rPr>
      </w:pPr>
      <w:r>
        <w:rPr>
          <w:rFonts w:hint="eastAsia" w:ascii="Microsoft JhengHei" w:hAnsi="Microsoft JhengHei" w:eastAsia="Microsoft JhengHei"/>
          <w:b/>
          <w:color w:val="3333FF"/>
          <w:sz w:val="32"/>
          <w:szCs w:val="32"/>
        </w:rPr>
        <w:t>三、业界相关产品及现有技术检索：</w:t>
      </w:r>
    </w:p>
    <w:p>
      <w:pPr>
        <w:rPr>
          <w:rFonts w:ascii="Microsoft JhengHei" w:hAnsi="Microsoft JhengHei" w:eastAsia="Microsoft JhengHei"/>
          <w:b/>
          <w:color w:val="3333FF"/>
          <w:sz w:val="28"/>
          <w:szCs w:val="32"/>
        </w:rPr>
      </w:pPr>
      <w:r>
        <w:rPr>
          <w:rFonts w:hint="eastAsia" w:ascii="Microsoft JhengHei" w:hAnsi="Microsoft JhengHei" w:eastAsia="Microsoft JhengHei"/>
          <w:b/>
          <w:color w:val="3333FF"/>
          <w:sz w:val="28"/>
          <w:szCs w:val="32"/>
        </w:rPr>
        <w:t xml:space="preserve">3.1 与该技术相关的竞争对手或相关产品：   </w:t>
      </w:r>
    </w:p>
    <w:p>
      <w:pPr>
        <w:ind w:firstLine="420" w:firstLineChars="150"/>
        <w:rPr>
          <w:rFonts w:ascii="Microsoft JhengHei" w:hAnsi="Microsoft JhengHei" w:eastAsia="Microsoft JhengHei"/>
          <w:b/>
          <w:color w:val="3333FF"/>
          <w:sz w:val="28"/>
          <w:szCs w:val="32"/>
        </w:rPr>
      </w:pPr>
      <w:r>
        <w:rPr>
          <w:rFonts w:hint="eastAsia" w:ascii="Microsoft JhengHei" w:hAnsi="Microsoft JhengHei" w:eastAsia="Microsoft JhengHei"/>
          <w:b/>
          <w:color w:val="3333FF"/>
          <w:sz w:val="28"/>
          <w:szCs w:val="32"/>
        </w:rPr>
        <w:t>（请列出竞争对手的名称、相关产品的名称，对于相关产品也可以采用截图等方式）</w:t>
      </w:r>
    </w:p>
    <w:p>
      <w:pPr>
        <w:ind w:firstLine="555"/>
        <w:rPr>
          <w:rFonts w:ascii="Microsoft JhengHei" w:hAnsi="Microsoft JhengHei" w:eastAsia="Microsoft JhengHei"/>
          <w:sz w:val="28"/>
          <w:szCs w:val="32"/>
          <w:u w:val="single"/>
        </w:rPr>
      </w:pPr>
      <w:r>
        <w:rPr>
          <w:rFonts w:hint="eastAsia" w:ascii="Microsoft JhengHei" w:hAnsi="Microsoft JhengHei" w:eastAsia="Microsoft JhengHei"/>
          <w:sz w:val="28"/>
          <w:szCs w:val="32"/>
          <w:u w:val="single"/>
        </w:rPr>
        <w:t xml:space="preserve">                                                               </w:t>
      </w:r>
    </w:p>
    <w:p>
      <w:pPr>
        <w:ind w:firstLine="555"/>
        <w:rPr>
          <w:rFonts w:ascii="Microsoft JhengHei" w:hAnsi="Microsoft JhengHei" w:eastAsia="Microsoft JhengHei"/>
          <w:sz w:val="28"/>
          <w:szCs w:val="32"/>
          <w:u w:val="single"/>
        </w:rPr>
      </w:pPr>
      <w:r>
        <w:rPr>
          <w:rFonts w:hint="eastAsia" w:ascii="Microsoft JhengHei" w:hAnsi="Microsoft JhengHei" w:eastAsia="Microsoft JhengHei"/>
          <w:sz w:val="28"/>
          <w:szCs w:val="32"/>
          <w:u w:val="single"/>
        </w:rPr>
        <w:t xml:space="preserve">                                                                </w:t>
      </w:r>
    </w:p>
    <w:p>
      <w:pPr>
        <w:rPr>
          <w:rFonts w:ascii="Microsoft JhengHei" w:hAnsi="Microsoft JhengHei" w:eastAsia="Microsoft JhengHei"/>
          <w:b/>
          <w:color w:val="3333FF"/>
          <w:sz w:val="28"/>
          <w:szCs w:val="32"/>
        </w:rPr>
      </w:pPr>
      <w:r>
        <w:rPr>
          <w:rFonts w:hint="eastAsia" w:ascii="Microsoft JhengHei" w:hAnsi="Microsoft JhengHei" w:eastAsia="Microsoft JhengHei"/>
          <w:b/>
          <w:color w:val="3333FF"/>
          <w:sz w:val="28"/>
          <w:szCs w:val="32"/>
        </w:rPr>
        <w:t>3.2 相关现有技术，重点是已公开专利及科技论文</w:t>
      </w:r>
    </w:p>
    <w:p>
      <w:pPr>
        <w:ind w:firstLine="420" w:firstLineChars="150"/>
        <w:rPr>
          <w:rFonts w:ascii="Microsoft JhengHei" w:hAnsi="Microsoft JhengHei" w:eastAsia="Microsoft JhengHei"/>
          <w:b/>
          <w:color w:val="3333FF"/>
          <w:sz w:val="28"/>
          <w:szCs w:val="32"/>
        </w:rPr>
      </w:pPr>
      <w:r>
        <w:rPr>
          <w:rFonts w:hint="eastAsia" w:ascii="Microsoft JhengHei" w:hAnsi="Microsoft JhengHei" w:eastAsia="Microsoft JhengHei"/>
          <w:b/>
          <w:color w:val="3333FF"/>
          <w:sz w:val="28"/>
          <w:szCs w:val="32"/>
        </w:rPr>
        <w:t>（如专利/论文/标准，可以用附件、链接、文献名称及出处等方式提供）</w:t>
      </w:r>
    </w:p>
    <w:p>
      <w:pPr>
        <w:pStyle w:val="15"/>
        <w:numPr>
          <w:ilvl w:val="0"/>
          <w:numId w:val="8"/>
        </w:numPr>
        <w:ind w:firstLineChars="0"/>
        <w:rPr>
          <w:rFonts w:ascii="Microsoft JhengHei" w:hAnsi="Microsoft JhengHei" w:eastAsia="Microsoft JhengHei"/>
          <w:b/>
          <w:color w:val="3333FF"/>
          <w:sz w:val="28"/>
          <w:szCs w:val="32"/>
          <w:u w:val="single"/>
        </w:rPr>
      </w:pPr>
      <w:r>
        <w:rPr>
          <w:rFonts w:hint="eastAsia" w:ascii="Microsoft JhengHei" w:hAnsi="Microsoft JhengHei" w:eastAsia="Microsoft JhengHei"/>
          <w:b/>
          <w:color w:val="3333FF"/>
          <w:sz w:val="28"/>
          <w:szCs w:val="32"/>
        </w:rPr>
        <w:t>请列出使用的中英文关键词（或组合）：</w:t>
      </w:r>
    </w:p>
    <w:p>
      <w:pPr>
        <w:ind w:firstLine="555"/>
        <w:rPr>
          <w:rFonts w:ascii="Microsoft JhengHei" w:hAnsi="Microsoft JhengHei" w:eastAsia="Microsoft JhengHei"/>
          <w:sz w:val="28"/>
          <w:szCs w:val="32"/>
          <w:u w:val="single"/>
        </w:rPr>
      </w:pPr>
      <w:r>
        <w:rPr>
          <w:rFonts w:hint="eastAsia" w:ascii="Microsoft JhengHei" w:hAnsi="Microsoft JhengHei" w:eastAsia="Microsoft JhengHei"/>
          <w:sz w:val="28"/>
          <w:szCs w:val="32"/>
          <w:u w:val="single"/>
        </w:rPr>
        <w:t xml:space="preserve">                                                                </w:t>
      </w:r>
    </w:p>
    <w:p>
      <w:pPr>
        <w:ind w:firstLine="555"/>
        <w:rPr>
          <w:rFonts w:ascii="Microsoft JhengHei" w:hAnsi="Microsoft JhengHei" w:eastAsia="Microsoft JhengHei"/>
          <w:sz w:val="28"/>
          <w:szCs w:val="32"/>
          <w:u w:val="single"/>
        </w:rPr>
      </w:pPr>
      <w:r>
        <w:rPr>
          <w:rFonts w:hint="eastAsia" w:ascii="Microsoft JhengHei" w:hAnsi="Microsoft JhengHei" w:eastAsia="Microsoft JhengHei"/>
          <w:sz w:val="28"/>
          <w:szCs w:val="32"/>
          <w:u w:val="single"/>
        </w:rPr>
        <w:t xml:space="preserve">                                                                </w:t>
      </w:r>
    </w:p>
    <w:p>
      <w:pPr>
        <w:ind w:firstLine="555"/>
        <w:rPr>
          <w:rFonts w:ascii="Microsoft JhengHei" w:hAnsi="Microsoft JhengHei" w:eastAsia="Microsoft JhengHei"/>
          <w:sz w:val="28"/>
          <w:szCs w:val="32"/>
          <w:u w:val="single"/>
        </w:rPr>
      </w:pPr>
      <w:r>
        <w:rPr>
          <w:rFonts w:hint="eastAsia" w:ascii="Microsoft JhengHei" w:hAnsi="Microsoft JhengHei" w:eastAsia="Microsoft JhengHei"/>
          <w:sz w:val="28"/>
          <w:szCs w:val="32"/>
          <w:u w:val="single"/>
        </w:rPr>
        <w:t xml:space="preserve">                                                                </w:t>
      </w:r>
    </w:p>
    <w:p>
      <w:pPr>
        <w:pStyle w:val="15"/>
        <w:numPr>
          <w:ilvl w:val="0"/>
          <w:numId w:val="8"/>
        </w:numPr>
        <w:ind w:firstLineChars="0"/>
        <w:rPr>
          <w:rFonts w:ascii="Microsoft JhengHei" w:hAnsi="Microsoft JhengHei" w:eastAsia="Microsoft JhengHei"/>
          <w:b/>
          <w:color w:val="3333FF"/>
          <w:sz w:val="28"/>
          <w:szCs w:val="32"/>
        </w:rPr>
      </w:pPr>
      <w:r>
        <w:rPr>
          <w:rFonts w:hint="eastAsia" w:ascii="Microsoft JhengHei" w:hAnsi="Microsoft JhengHei" w:eastAsia="Microsoft JhengHei"/>
          <w:b/>
          <w:color w:val="3333FF"/>
          <w:sz w:val="28"/>
          <w:szCs w:val="32"/>
        </w:rPr>
        <w:t>跟本发明相关的现有专利或者论文名称及链接：</w:t>
      </w:r>
    </w:p>
    <w:p>
      <w:pPr>
        <w:ind w:firstLine="555"/>
        <w:rPr>
          <w:rFonts w:ascii="Microsoft JhengHei" w:hAnsi="Microsoft JhengHei" w:eastAsia="Microsoft JhengHei"/>
          <w:sz w:val="28"/>
          <w:szCs w:val="32"/>
          <w:u w:val="single"/>
        </w:rPr>
      </w:pPr>
      <w:r>
        <w:rPr>
          <w:rFonts w:hint="eastAsia" w:ascii="Microsoft JhengHei" w:hAnsi="Microsoft JhengHei" w:eastAsia="Microsoft JhengHei"/>
          <w:sz w:val="28"/>
          <w:szCs w:val="32"/>
          <w:u w:val="single"/>
        </w:rPr>
        <w:t xml:space="preserve">                                                                </w:t>
      </w:r>
    </w:p>
    <w:p>
      <w:pPr>
        <w:ind w:firstLine="555"/>
        <w:rPr>
          <w:rFonts w:ascii="Microsoft JhengHei" w:hAnsi="Microsoft JhengHei" w:eastAsia="Microsoft JhengHei"/>
          <w:sz w:val="28"/>
          <w:szCs w:val="32"/>
          <w:u w:val="single"/>
        </w:rPr>
      </w:pPr>
      <w:r>
        <w:rPr>
          <w:rFonts w:hint="eastAsia" w:ascii="Microsoft JhengHei" w:hAnsi="Microsoft JhengHei" w:eastAsia="Microsoft JhengHei"/>
          <w:sz w:val="28"/>
          <w:szCs w:val="32"/>
          <w:u w:val="single"/>
        </w:rPr>
        <w:t xml:space="preserve">                                                                </w:t>
      </w:r>
    </w:p>
    <w:p>
      <w:pPr>
        <w:ind w:firstLine="555"/>
        <w:rPr>
          <w:rFonts w:ascii="Microsoft JhengHei" w:hAnsi="Microsoft JhengHei" w:eastAsia="Microsoft JhengHei"/>
          <w:sz w:val="28"/>
          <w:szCs w:val="32"/>
          <w:u w:val="single"/>
        </w:rPr>
      </w:pPr>
      <w:r>
        <w:rPr>
          <w:rFonts w:hint="eastAsia" w:ascii="Microsoft JhengHei" w:hAnsi="Microsoft JhengHei" w:eastAsia="Microsoft JhengHei"/>
          <w:sz w:val="28"/>
          <w:szCs w:val="32"/>
          <w:u w:val="single"/>
        </w:rPr>
        <w:t xml:space="preserve">                                                                </w:t>
      </w:r>
    </w:p>
    <w:p>
      <w:pPr>
        <w:pStyle w:val="15"/>
        <w:numPr>
          <w:ilvl w:val="0"/>
          <w:numId w:val="8"/>
        </w:numPr>
        <w:ind w:firstLineChars="0"/>
        <w:rPr>
          <w:rFonts w:ascii="Microsoft JhengHei" w:hAnsi="Microsoft JhengHei" w:eastAsia="Microsoft JhengHei"/>
          <w:b/>
          <w:color w:val="3333FF"/>
          <w:sz w:val="28"/>
          <w:szCs w:val="32"/>
        </w:rPr>
      </w:pPr>
      <w:r>
        <w:rPr>
          <w:rFonts w:hint="eastAsia" w:ascii="Microsoft JhengHei" w:hAnsi="Microsoft JhengHei" w:eastAsia="Microsoft JhengHei"/>
          <w:b/>
          <w:color w:val="3333FF"/>
          <w:sz w:val="28"/>
          <w:szCs w:val="32"/>
        </w:rPr>
        <w:t>跟上述专利或者论文内容的核心区别点：</w:t>
      </w:r>
    </w:p>
    <w:p>
      <w:pPr>
        <w:ind w:firstLine="555"/>
        <w:rPr>
          <w:rFonts w:ascii="Microsoft JhengHei" w:hAnsi="Microsoft JhengHei" w:eastAsia="Microsoft JhengHei"/>
          <w:sz w:val="28"/>
          <w:szCs w:val="32"/>
          <w:u w:val="single"/>
        </w:rPr>
      </w:pPr>
      <w:r>
        <w:rPr>
          <w:rFonts w:hint="eastAsia" w:ascii="Microsoft JhengHei" w:hAnsi="Microsoft JhengHei" w:eastAsia="Microsoft JhengHei"/>
          <w:sz w:val="28"/>
          <w:szCs w:val="32"/>
          <w:u w:val="single"/>
        </w:rPr>
        <w:t xml:space="preserve">                                                                </w:t>
      </w:r>
    </w:p>
    <w:p>
      <w:pPr>
        <w:ind w:firstLine="555"/>
        <w:rPr>
          <w:rFonts w:ascii="Microsoft JhengHei" w:hAnsi="Microsoft JhengHei" w:eastAsia="Microsoft JhengHei"/>
          <w:sz w:val="28"/>
          <w:szCs w:val="32"/>
          <w:u w:val="single"/>
        </w:rPr>
      </w:pPr>
      <w:r>
        <w:rPr>
          <w:rFonts w:hint="eastAsia" w:ascii="Microsoft JhengHei" w:hAnsi="Microsoft JhengHei" w:eastAsia="Microsoft JhengHei"/>
          <w:sz w:val="28"/>
          <w:szCs w:val="32"/>
          <w:u w:val="single"/>
        </w:rPr>
        <w:t xml:space="preserve">                                                                </w:t>
      </w:r>
    </w:p>
    <w:p>
      <w:pPr>
        <w:ind w:firstLine="555"/>
        <w:rPr>
          <w:rFonts w:ascii="Microsoft JhengHei" w:hAnsi="Microsoft JhengHei" w:eastAsia="Microsoft JhengHei"/>
          <w:sz w:val="28"/>
          <w:szCs w:val="32"/>
          <w:u w:val="single"/>
        </w:rPr>
      </w:pPr>
      <w:r>
        <w:rPr>
          <w:rFonts w:hint="eastAsia" w:ascii="Microsoft JhengHei" w:hAnsi="Microsoft JhengHei" w:eastAsia="Microsoft JhengHei"/>
          <w:sz w:val="28"/>
          <w:szCs w:val="32"/>
          <w:u w:val="single"/>
        </w:rPr>
        <w:t xml:space="preserve">                                                                </w:t>
      </w:r>
    </w:p>
    <w:p>
      <w:pPr>
        <w:rPr>
          <w:rFonts w:ascii="Microsoft JhengHei" w:hAnsi="Microsoft JhengHei" w:eastAsia="Microsoft JhengHei"/>
          <w:sz w:val="28"/>
          <w:szCs w:val="32"/>
        </w:rPr>
      </w:pPr>
    </w:p>
    <w:p>
      <w:pPr>
        <w:rPr>
          <w:rFonts w:ascii="Microsoft JhengHei" w:hAnsi="Microsoft JhengHei" w:eastAsia="Microsoft JhengHei"/>
          <w:sz w:val="28"/>
          <w:szCs w:val="32"/>
        </w:rPr>
      </w:pPr>
    </w:p>
    <w:p>
      <w:pPr>
        <w:rPr>
          <w:rFonts w:ascii="Microsoft JhengHei" w:hAnsi="Microsoft JhengHei" w:eastAsia="Microsoft JhengHei"/>
          <w:sz w:val="28"/>
          <w:szCs w:val="32"/>
        </w:rPr>
      </w:pPr>
    </w:p>
    <w:p>
      <w:pPr>
        <w:rPr>
          <w:rFonts w:ascii="Microsoft JhengHei" w:hAnsi="Microsoft JhengHei" w:eastAsia="Microsoft JhengHei"/>
          <w:sz w:val="28"/>
          <w:szCs w:val="32"/>
        </w:rPr>
      </w:pPr>
    </w:p>
    <w:p>
      <w:pPr>
        <w:rPr>
          <w:rFonts w:ascii="Microsoft JhengHei" w:hAnsi="Microsoft JhengHei" w:eastAsia="Microsoft JhengHei"/>
          <w:sz w:val="28"/>
          <w:szCs w:val="32"/>
        </w:rPr>
      </w:pPr>
    </w:p>
    <w:p>
      <w:pPr>
        <w:rPr>
          <w:rFonts w:ascii="Microsoft JhengHei" w:hAnsi="Microsoft JhengHei" w:eastAsia="Microsoft JhengHei"/>
          <w:sz w:val="28"/>
          <w:szCs w:val="32"/>
        </w:rPr>
      </w:pPr>
    </w:p>
    <w:p>
      <w:pPr>
        <w:ind w:left="3626" w:hanging="3628" w:hangingChars="1295"/>
        <w:rPr>
          <w:rFonts w:ascii="Microsoft JhengHei" w:hAnsi="Microsoft JhengHei" w:eastAsia="Microsoft JhengHei"/>
          <w:b/>
          <w:sz w:val="28"/>
          <w:szCs w:val="32"/>
        </w:rPr>
      </w:pPr>
      <w:r>
        <w:rPr>
          <w:rFonts w:hint="eastAsia" w:ascii="Microsoft JhengHei" w:hAnsi="Microsoft JhengHei" w:eastAsia="Microsoft JhengHei"/>
          <w:b/>
          <w:sz w:val="28"/>
          <w:szCs w:val="32"/>
        </w:rPr>
        <w:t xml:space="preserve">                                  </w:t>
      </w:r>
    </w:p>
    <w:sectPr>
      <w:headerReference r:id="rId3" w:type="default"/>
      <w:pgSz w:w="11906" w:h="16838"/>
      <w:pgMar w:top="1440" w:right="1230" w:bottom="1440" w:left="123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distribute"/>
      <w:rPr>
        <w:sz w:val="32"/>
        <w:szCs w:val="32"/>
      </w:rPr>
    </w:pPr>
    <w:r>
      <w:rPr>
        <w:rFonts w:hint="eastAsia"/>
        <w:sz w:val="32"/>
        <w:szCs w:val="32"/>
      </w:rPr>
      <w:t>北京华专卓海知识产权代理事务所</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EBDE19"/>
    <w:multiLevelType w:val="singleLevel"/>
    <w:tmpl w:val="B0EBDE19"/>
    <w:lvl w:ilvl="0" w:tentative="0">
      <w:start w:val="1"/>
      <w:numFmt w:val="decimal"/>
      <w:lvlText w:val="%1)"/>
      <w:lvlJc w:val="left"/>
      <w:pPr>
        <w:ind w:left="425" w:hanging="425"/>
      </w:pPr>
      <w:rPr>
        <w:rFonts w:hint="default"/>
      </w:rPr>
    </w:lvl>
  </w:abstractNum>
  <w:abstractNum w:abstractNumId="1">
    <w:nsid w:val="E5E3F860"/>
    <w:multiLevelType w:val="singleLevel"/>
    <w:tmpl w:val="E5E3F860"/>
    <w:lvl w:ilvl="0" w:tentative="0">
      <w:start w:val="1"/>
      <w:numFmt w:val="decimal"/>
      <w:lvlText w:val="%1)"/>
      <w:lvlJc w:val="left"/>
      <w:pPr>
        <w:tabs>
          <w:tab w:val="left" w:pos="397"/>
        </w:tabs>
        <w:ind w:left="0" w:firstLine="0"/>
      </w:pPr>
      <w:rPr>
        <w:rFonts w:hint="default"/>
      </w:rPr>
    </w:lvl>
  </w:abstractNum>
  <w:abstractNum w:abstractNumId="2">
    <w:nsid w:val="F471C922"/>
    <w:multiLevelType w:val="singleLevel"/>
    <w:tmpl w:val="F471C922"/>
    <w:lvl w:ilvl="0" w:tentative="0">
      <w:start w:val="1"/>
      <w:numFmt w:val="decimal"/>
      <w:lvlText w:val="%1)"/>
      <w:lvlJc w:val="left"/>
      <w:pPr>
        <w:tabs>
          <w:tab w:val="left" w:pos="397"/>
        </w:tabs>
        <w:ind w:left="0" w:firstLine="0"/>
      </w:pPr>
      <w:rPr>
        <w:rFonts w:hint="default"/>
      </w:rPr>
    </w:lvl>
  </w:abstractNum>
  <w:abstractNum w:abstractNumId="3">
    <w:nsid w:val="04606CB4"/>
    <w:multiLevelType w:val="singleLevel"/>
    <w:tmpl w:val="04606CB4"/>
    <w:lvl w:ilvl="0" w:tentative="0">
      <w:start w:val="1"/>
      <w:numFmt w:val="decimal"/>
      <w:lvlText w:val="%1)"/>
      <w:lvlJc w:val="left"/>
      <w:pPr>
        <w:tabs>
          <w:tab w:val="left" w:pos="397"/>
        </w:tabs>
        <w:ind w:left="0" w:firstLine="0"/>
      </w:pPr>
      <w:rPr>
        <w:rFonts w:hint="default"/>
      </w:rPr>
    </w:lvl>
  </w:abstractNum>
  <w:abstractNum w:abstractNumId="4">
    <w:nsid w:val="4115C305"/>
    <w:multiLevelType w:val="singleLevel"/>
    <w:tmpl w:val="4115C305"/>
    <w:lvl w:ilvl="0" w:tentative="0">
      <w:start w:val="1"/>
      <w:numFmt w:val="decimal"/>
      <w:lvlText w:val="%1)"/>
      <w:lvlJc w:val="left"/>
      <w:pPr>
        <w:ind w:left="425" w:hanging="425"/>
      </w:pPr>
      <w:rPr>
        <w:rFonts w:hint="default"/>
      </w:rPr>
    </w:lvl>
  </w:abstractNum>
  <w:abstractNum w:abstractNumId="5">
    <w:nsid w:val="549DAD45"/>
    <w:multiLevelType w:val="singleLevel"/>
    <w:tmpl w:val="549DAD45"/>
    <w:lvl w:ilvl="0" w:tentative="0">
      <w:start w:val="1"/>
      <w:numFmt w:val="decimal"/>
      <w:lvlText w:val="%1)"/>
      <w:lvlJc w:val="left"/>
      <w:pPr>
        <w:ind w:left="425" w:hanging="425"/>
      </w:pPr>
      <w:rPr>
        <w:rFonts w:hint="default"/>
      </w:rPr>
    </w:lvl>
  </w:abstractNum>
  <w:abstractNum w:abstractNumId="6">
    <w:nsid w:val="6B927E64"/>
    <w:multiLevelType w:val="multilevel"/>
    <w:tmpl w:val="6B927E64"/>
    <w:lvl w:ilvl="0" w:tentative="0">
      <w:start w:val="1"/>
      <w:numFmt w:val="bullet"/>
      <w:lvlText w:val=""/>
      <w:lvlJc w:val="left"/>
      <w:pPr>
        <w:ind w:left="975" w:hanging="420"/>
      </w:pPr>
      <w:rPr>
        <w:rFonts w:hint="default" w:ascii="Wingdings" w:hAnsi="Wingdings"/>
      </w:rPr>
    </w:lvl>
    <w:lvl w:ilvl="1" w:tentative="0">
      <w:start w:val="1"/>
      <w:numFmt w:val="bullet"/>
      <w:lvlText w:val=""/>
      <w:lvlJc w:val="left"/>
      <w:pPr>
        <w:ind w:left="1395" w:hanging="420"/>
      </w:pPr>
      <w:rPr>
        <w:rFonts w:hint="default" w:ascii="Wingdings" w:hAnsi="Wingdings"/>
      </w:rPr>
    </w:lvl>
    <w:lvl w:ilvl="2" w:tentative="0">
      <w:start w:val="1"/>
      <w:numFmt w:val="bullet"/>
      <w:lvlText w:val=""/>
      <w:lvlJc w:val="left"/>
      <w:pPr>
        <w:ind w:left="1815" w:hanging="420"/>
      </w:pPr>
      <w:rPr>
        <w:rFonts w:hint="default" w:ascii="Wingdings" w:hAnsi="Wingdings"/>
      </w:rPr>
    </w:lvl>
    <w:lvl w:ilvl="3" w:tentative="0">
      <w:start w:val="1"/>
      <w:numFmt w:val="bullet"/>
      <w:lvlText w:val=""/>
      <w:lvlJc w:val="left"/>
      <w:pPr>
        <w:ind w:left="2235" w:hanging="420"/>
      </w:pPr>
      <w:rPr>
        <w:rFonts w:hint="default" w:ascii="Wingdings" w:hAnsi="Wingdings"/>
      </w:rPr>
    </w:lvl>
    <w:lvl w:ilvl="4" w:tentative="0">
      <w:start w:val="1"/>
      <w:numFmt w:val="bullet"/>
      <w:lvlText w:val=""/>
      <w:lvlJc w:val="left"/>
      <w:pPr>
        <w:ind w:left="2655" w:hanging="420"/>
      </w:pPr>
      <w:rPr>
        <w:rFonts w:hint="default" w:ascii="Wingdings" w:hAnsi="Wingdings"/>
      </w:rPr>
    </w:lvl>
    <w:lvl w:ilvl="5" w:tentative="0">
      <w:start w:val="1"/>
      <w:numFmt w:val="bullet"/>
      <w:lvlText w:val=""/>
      <w:lvlJc w:val="left"/>
      <w:pPr>
        <w:ind w:left="3075" w:hanging="420"/>
      </w:pPr>
      <w:rPr>
        <w:rFonts w:hint="default" w:ascii="Wingdings" w:hAnsi="Wingdings"/>
      </w:rPr>
    </w:lvl>
    <w:lvl w:ilvl="6" w:tentative="0">
      <w:start w:val="1"/>
      <w:numFmt w:val="bullet"/>
      <w:lvlText w:val=""/>
      <w:lvlJc w:val="left"/>
      <w:pPr>
        <w:ind w:left="3495" w:hanging="420"/>
      </w:pPr>
      <w:rPr>
        <w:rFonts w:hint="default" w:ascii="Wingdings" w:hAnsi="Wingdings"/>
      </w:rPr>
    </w:lvl>
    <w:lvl w:ilvl="7" w:tentative="0">
      <w:start w:val="1"/>
      <w:numFmt w:val="bullet"/>
      <w:lvlText w:val=""/>
      <w:lvlJc w:val="left"/>
      <w:pPr>
        <w:ind w:left="3915" w:hanging="420"/>
      </w:pPr>
      <w:rPr>
        <w:rFonts w:hint="default" w:ascii="Wingdings" w:hAnsi="Wingdings"/>
      </w:rPr>
    </w:lvl>
    <w:lvl w:ilvl="8" w:tentative="0">
      <w:start w:val="1"/>
      <w:numFmt w:val="bullet"/>
      <w:lvlText w:val=""/>
      <w:lvlJc w:val="left"/>
      <w:pPr>
        <w:ind w:left="4335" w:hanging="420"/>
      </w:pPr>
      <w:rPr>
        <w:rFonts w:hint="default" w:ascii="Wingdings" w:hAnsi="Wingdings"/>
      </w:rPr>
    </w:lvl>
  </w:abstractNum>
  <w:abstractNum w:abstractNumId="7">
    <w:nsid w:val="7D65D25B"/>
    <w:multiLevelType w:val="singleLevel"/>
    <w:tmpl w:val="7D65D25B"/>
    <w:lvl w:ilvl="0" w:tentative="0">
      <w:start w:val="1"/>
      <w:numFmt w:val="decimal"/>
      <w:lvlText w:val="%1)"/>
      <w:lvlJc w:val="left"/>
      <w:pPr>
        <w:ind w:left="425" w:hanging="425"/>
      </w:pPr>
      <w:rPr>
        <w:rFonts w:hint="default"/>
      </w:rPr>
    </w:lvl>
  </w:abstractNum>
  <w:num w:numId="1">
    <w:abstractNumId w:val="0"/>
  </w:num>
  <w:num w:numId="2">
    <w:abstractNumId w:val="2"/>
  </w:num>
  <w:num w:numId="3">
    <w:abstractNumId w:val="5"/>
  </w:num>
  <w:num w:numId="4">
    <w:abstractNumId w:val="7"/>
  </w:num>
  <w:num w:numId="5">
    <w:abstractNumId w:val="3"/>
  </w:num>
  <w:num w:numId="6">
    <w:abstractNumId w:val="4"/>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634B"/>
    <w:rsid w:val="000016D3"/>
    <w:rsid w:val="00001ED6"/>
    <w:rsid w:val="000036F5"/>
    <w:rsid w:val="000137BD"/>
    <w:rsid w:val="000139C1"/>
    <w:rsid w:val="00024639"/>
    <w:rsid w:val="00024980"/>
    <w:rsid w:val="0002581C"/>
    <w:rsid w:val="00026CB0"/>
    <w:rsid w:val="000417D1"/>
    <w:rsid w:val="0005129C"/>
    <w:rsid w:val="00052A73"/>
    <w:rsid w:val="00066571"/>
    <w:rsid w:val="00076C1F"/>
    <w:rsid w:val="00080825"/>
    <w:rsid w:val="00084B18"/>
    <w:rsid w:val="00093B84"/>
    <w:rsid w:val="000A2419"/>
    <w:rsid w:val="000A63CD"/>
    <w:rsid w:val="000A65A4"/>
    <w:rsid w:val="000B1138"/>
    <w:rsid w:val="000B179F"/>
    <w:rsid w:val="000B6FD5"/>
    <w:rsid w:val="000C2B06"/>
    <w:rsid w:val="000C2D2B"/>
    <w:rsid w:val="000D3DF4"/>
    <w:rsid w:val="000D49B4"/>
    <w:rsid w:val="000D4BD4"/>
    <w:rsid w:val="0010623D"/>
    <w:rsid w:val="00106463"/>
    <w:rsid w:val="001146B9"/>
    <w:rsid w:val="00121FC5"/>
    <w:rsid w:val="001231DA"/>
    <w:rsid w:val="00133912"/>
    <w:rsid w:val="001345BD"/>
    <w:rsid w:val="0014342D"/>
    <w:rsid w:val="001616FB"/>
    <w:rsid w:val="00164E71"/>
    <w:rsid w:val="001702E7"/>
    <w:rsid w:val="001850A4"/>
    <w:rsid w:val="00185E82"/>
    <w:rsid w:val="00193919"/>
    <w:rsid w:val="00194B9D"/>
    <w:rsid w:val="001956B6"/>
    <w:rsid w:val="00196925"/>
    <w:rsid w:val="001A0C4B"/>
    <w:rsid w:val="001B1E3D"/>
    <w:rsid w:val="001C2057"/>
    <w:rsid w:val="001D0CE9"/>
    <w:rsid w:val="001D3384"/>
    <w:rsid w:val="001D64F4"/>
    <w:rsid w:val="001E416C"/>
    <w:rsid w:val="001F3C95"/>
    <w:rsid w:val="002001AD"/>
    <w:rsid w:val="002047A4"/>
    <w:rsid w:val="002071A8"/>
    <w:rsid w:val="002148AA"/>
    <w:rsid w:val="00217246"/>
    <w:rsid w:val="00227CA9"/>
    <w:rsid w:val="00230E90"/>
    <w:rsid w:val="00246EB3"/>
    <w:rsid w:val="0024764C"/>
    <w:rsid w:val="00250B0A"/>
    <w:rsid w:val="002514BA"/>
    <w:rsid w:val="00255B8A"/>
    <w:rsid w:val="00263AD9"/>
    <w:rsid w:val="00267833"/>
    <w:rsid w:val="002714B3"/>
    <w:rsid w:val="0027739F"/>
    <w:rsid w:val="002872C4"/>
    <w:rsid w:val="0029398C"/>
    <w:rsid w:val="002A265B"/>
    <w:rsid w:val="002A2A52"/>
    <w:rsid w:val="002A6131"/>
    <w:rsid w:val="002B609A"/>
    <w:rsid w:val="002C70D3"/>
    <w:rsid w:val="002C7B09"/>
    <w:rsid w:val="002D2108"/>
    <w:rsid w:val="002D3CBC"/>
    <w:rsid w:val="002E0116"/>
    <w:rsid w:val="002F4D5D"/>
    <w:rsid w:val="00301AEA"/>
    <w:rsid w:val="00306819"/>
    <w:rsid w:val="00307000"/>
    <w:rsid w:val="00310770"/>
    <w:rsid w:val="003160E8"/>
    <w:rsid w:val="00316EB9"/>
    <w:rsid w:val="00317B5B"/>
    <w:rsid w:val="00321793"/>
    <w:rsid w:val="00330672"/>
    <w:rsid w:val="00331636"/>
    <w:rsid w:val="00334E50"/>
    <w:rsid w:val="00340C30"/>
    <w:rsid w:val="00341812"/>
    <w:rsid w:val="0034470D"/>
    <w:rsid w:val="00350DF1"/>
    <w:rsid w:val="00355C9A"/>
    <w:rsid w:val="00357A8A"/>
    <w:rsid w:val="00364E8C"/>
    <w:rsid w:val="00384379"/>
    <w:rsid w:val="00391EC7"/>
    <w:rsid w:val="00393791"/>
    <w:rsid w:val="00395EA2"/>
    <w:rsid w:val="003A026C"/>
    <w:rsid w:val="003A3D50"/>
    <w:rsid w:val="003A4F5E"/>
    <w:rsid w:val="003A50A0"/>
    <w:rsid w:val="003B688B"/>
    <w:rsid w:val="003D3C49"/>
    <w:rsid w:val="003D6572"/>
    <w:rsid w:val="003E2799"/>
    <w:rsid w:val="003E3A85"/>
    <w:rsid w:val="003F2CED"/>
    <w:rsid w:val="003F6CF0"/>
    <w:rsid w:val="004068EA"/>
    <w:rsid w:val="00406F60"/>
    <w:rsid w:val="004176DC"/>
    <w:rsid w:val="00423074"/>
    <w:rsid w:val="00423B85"/>
    <w:rsid w:val="0042494A"/>
    <w:rsid w:val="004334A4"/>
    <w:rsid w:val="0045021B"/>
    <w:rsid w:val="0045026F"/>
    <w:rsid w:val="004532A8"/>
    <w:rsid w:val="004541DB"/>
    <w:rsid w:val="0045583F"/>
    <w:rsid w:val="00455C38"/>
    <w:rsid w:val="004614F8"/>
    <w:rsid w:val="004753BD"/>
    <w:rsid w:val="0047642E"/>
    <w:rsid w:val="00484CC7"/>
    <w:rsid w:val="004852FB"/>
    <w:rsid w:val="00493824"/>
    <w:rsid w:val="00496477"/>
    <w:rsid w:val="004A1DB9"/>
    <w:rsid w:val="004A2472"/>
    <w:rsid w:val="004A3641"/>
    <w:rsid w:val="004A7AB4"/>
    <w:rsid w:val="004B56D0"/>
    <w:rsid w:val="004B6654"/>
    <w:rsid w:val="004C4102"/>
    <w:rsid w:val="004C48CB"/>
    <w:rsid w:val="004E77C1"/>
    <w:rsid w:val="004E7C64"/>
    <w:rsid w:val="004F14C8"/>
    <w:rsid w:val="004F15C9"/>
    <w:rsid w:val="004F420B"/>
    <w:rsid w:val="004F426A"/>
    <w:rsid w:val="004F650C"/>
    <w:rsid w:val="005003DF"/>
    <w:rsid w:val="005028B6"/>
    <w:rsid w:val="00503463"/>
    <w:rsid w:val="00510DA9"/>
    <w:rsid w:val="005125D8"/>
    <w:rsid w:val="00514A70"/>
    <w:rsid w:val="00516BAF"/>
    <w:rsid w:val="00527D52"/>
    <w:rsid w:val="005334C9"/>
    <w:rsid w:val="00537328"/>
    <w:rsid w:val="00537751"/>
    <w:rsid w:val="00552DE6"/>
    <w:rsid w:val="005549BD"/>
    <w:rsid w:val="00555167"/>
    <w:rsid w:val="00557456"/>
    <w:rsid w:val="00561085"/>
    <w:rsid w:val="00587046"/>
    <w:rsid w:val="005922D6"/>
    <w:rsid w:val="00594103"/>
    <w:rsid w:val="00596931"/>
    <w:rsid w:val="005A55CA"/>
    <w:rsid w:val="005A72D8"/>
    <w:rsid w:val="005B2851"/>
    <w:rsid w:val="005B3778"/>
    <w:rsid w:val="005B5D8F"/>
    <w:rsid w:val="005C20F2"/>
    <w:rsid w:val="005C54B0"/>
    <w:rsid w:val="005D3AC8"/>
    <w:rsid w:val="005E6A32"/>
    <w:rsid w:val="005F6DEB"/>
    <w:rsid w:val="005F7532"/>
    <w:rsid w:val="0060499F"/>
    <w:rsid w:val="00604C4A"/>
    <w:rsid w:val="00605665"/>
    <w:rsid w:val="006217B1"/>
    <w:rsid w:val="00625EFD"/>
    <w:rsid w:val="006262EA"/>
    <w:rsid w:val="00646C44"/>
    <w:rsid w:val="00651DCC"/>
    <w:rsid w:val="00663241"/>
    <w:rsid w:val="00666BFE"/>
    <w:rsid w:val="0067675C"/>
    <w:rsid w:val="00677DAE"/>
    <w:rsid w:val="0068008E"/>
    <w:rsid w:val="00684020"/>
    <w:rsid w:val="006908CB"/>
    <w:rsid w:val="00693740"/>
    <w:rsid w:val="006944A9"/>
    <w:rsid w:val="00696B3F"/>
    <w:rsid w:val="006A7A3C"/>
    <w:rsid w:val="006B59B2"/>
    <w:rsid w:val="006B6C46"/>
    <w:rsid w:val="006C06EF"/>
    <w:rsid w:val="006C246E"/>
    <w:rsid w:val="006C6A64"/>
    <w:rsid w:val="006D1299"/>
    <w:rsid w:val="006D3BBD"/>
    <w:rsid w:val="006E056E"/>
    <w:rsid w:val="006E28DA"/>
    <w:rsid w:val="006E76E1"/>
    <w:rsid w:val="006E7B69"/>
    <w:rsid w:val="00700E47"/>
    <w:rsid w:val="007030EA"/>
    <w:rsid w:val="007107AC"/>
    <w:rsid w:val="00713366"/>
    <w:rsid w:val="00713AB5"/>
    <w:rsid w:val="0071505D"/>
    <w:rsid w:val="00721E05"/>
    <w:rsid w:val="007320E9"/>
    <w:rsid w:val="00735565"/>
    <w:rsid w:val="00736110"/>
    <w:rsid w:val="007416C6"/>
    <w:rsid w:val="0074207E"/>
    <w:rsid w:val="0074730D"/>
    <w:rsid w:val="00750404"/>
    <w:rsid w:val="00752D09"/>
    <w:rsid w:val="007538D4"/>
    <w:rsid w:val="0075524A"/>
    <w:rsid w:val="00760D55"/>
    <w:rsid w:val="00765130"/>
    <w:rsid w:val="0077149F"/>
    <w:rsid w:val="00771B7F"/>
    <w:rsid w:val="00772C66"/>
    <w:rsid w:val="007735AF"/>
    <w:rsid w:val="0078514C"/>
    <w:rsid w:val="00785F02"/>
    <w:rsid w:val="00793E69"/>
    <w:rsid w:val="00797AA8"/>
    <w:rsid w:val="007B1F58"/>
    <w:rsid w:val="007B75F2"/>
    <w:rsid w:val="007C034D"/>
    <w:rsid w:val="007C3903"/>
    <w:rsid w:val="007E3E85"/>
    <w:rsid w:val="007E75CC"/>
    <w:rsid w:val="007F2060"/>
    <w:rsid w:val="007F3790"/>
    <w:rsid w:val="007F3CD3"/>
    <w:rsid w:val="007F5E11"/>
    <w:rsid w:val="00801361"/>
    <w:rsid w:val="008059FC"/>
    <w:rsid w:val="0080634B"/>
    <w:rsid w:val="008101F8"/>
    <w:rsid w:val="00815F7B"/>
    <w:rsid w:val="0082105E"/>
    <w:rsid w:val="0082198D"/>
    <w:rsid w:val="00834623"/>
    <w:rsid w:val="00835A8D"/>
    <w:rsid w:val="00837AAE"/>
    <w:rsid w:val="008423DD"/>
    <w:rsid w:val="0084261B"/>
    <w:rsid w:val="00843B05"/>
    <w:rsid w:val="0084514C"/>
    <w:rsid w:val="008457CB"/>
    <w:rsid w:val="008463A8"/>
    <w:rsid w:val="00847CD7"/>
    <w:rsid w:val="00854C50"/>
    <w:rsid w:val="00856106"/>
    <w:rsid w:val="00856969"/>
    <w:rsid w:val="00856D60"/>
    <w:rsid w:val="0086463C"/>
    <w:rsid w:val="00864EA1"/>
    <w:rsid w:val="00865606"/>
    <w:rsid w:val="00871335"/>
    <w:rsid w:val="00873AD2"/>
    <w:rsid w:val="00893F2C"/>
    <w:rsid w:val="0089403C"/>
    <w:rsid w:val="008965FA"/>
    <w:rsid w:val="008A1AA0"/>
    <w:rsid w:val="008A44FD"/>
    <w:rsid w:val="008A66A8"/>
    <w:rsid w:val="008A7719"/>
    <w:rsid w:val="008B19F5"/>
    <w:rsid w:val="008C0D09"/>
    <w:rsid w:val="008D286B"/>
    <w:rsid w:val="008E438E"/>
    <w:rsid w:val="008E772E"/>
    <w:rsid w:val="008F632A"/>
    <w:rsid w:val="008F6E99"/>
    <w:rsid w:val="0090330E"/>
    <w:rsid w:val="00906C12"/>
    <w:rsid w:val="00910BE6"/>
    <w:rsid w:val="00910BF0"/>
    <w:rsid w:val="00911BFE"/>
    <w:rsid w:val="009151E2"/>
    <w:rsid w:val="00921D54"/>
    <w:rsid w:val="0093268F"/>
    <w:rsid w:val="00937DDB"/>
    <w:rsid w:val="00943F05"/>
    <w:rsid w:val="00946925"/>
    <w:rsid w:val="00951CCD"/>
    <w:rsid w:val="00964446"/>
    <w:rsid w:val="00964B72"/>
    <w:rsid w:val="00970274"/>
    <w:rsid w:val="00970675"/>
    <w:rsid w:val="0097303B"/>
    <w:rsid w:val="009755E7"/>
    <w:rsid w:val="00976467"/>
    <w:rsid w:val="0097756F"/>
    <w:rsid w:val="0098460A"/>
    <w:rsid w:val="009867A3"/>
    <w:rsid w:val="00990761"/>
    <w:rsid w:val="009B2279"/>
    <w:rsid w:val="009B6910"/>
    <w:rsid w:val="009C247F"/>
    <w:rsid w:val="009C2E3A"/>
    <w:rsid w:val="009C45CD"/>
    <w:rsid w:val="009C67C9"/>
    <w:rsid w:val="009D00A6"/>
    <w:rsid w:val="009D6742"/>
    <w:rsid w:val="009E0EA7"/>
    <w:rsid w:val="009E12F3"/>
    <w:rsid w:val="009E1370"/>
    <w:rsid w:val="009E26D1"/>
    <w:rsid w:val="009E45E2"/>
    <w:rsid w:val="009E722D"/>
    <w:rsid w:val="009F0075"/>
    <w:rsid w:val="009F0BCE"/>
    <w:rsid w:val="009F32D5"/>
    <w:rsid w:val="009F516E"/>
    <w:rsid w:val="009F7484"/>
    <w:rsid w:val="00A0571F"/>
    <w:rsid w:val="00A1034D"/>
    <w:rsid w:val="00A112C7"/>
    <w:rsid w:val="00A11952"/>
    <w:rsid w:val="00A13CE1"/>
    <w:rsid w:val="00A148C7"/>
    <w:rsid w:val="00A163C3"/>
    <w:rsid w:val="00A2029E"/>
    <w:rsid w:val="00A230DB"/>
    <w:rsid w:val="00A24DA7"/>
    <w:rsid w:val="00A24DEE"/>
    <w:rsid w:val="00A3184B"/>
    <w:rsid w:val="00A36C14"/>
    <w:rsid w:val="00A36D67"/>
    <w:rsid w:val="00A41981"/>
    <w:rsid w:val="00A56858"/>
    <w:rsid w:val="00A66D71"/>
    <w:rsid w:val="00A70DDD"/>
    <w:rsid w:val="00A7534B"/>
    <w:rsid w:val="00A7548C"/>
    <w:rsid w:val="00A77946"/>
    <w:rsid w:val="00A82EDE"/>
    <w:rsid w:val="00AA7618"/>
    <w:rsid w:val="00AB347D"/>
    <w:rsid w:val="00AB45E4"/>
    <w:rsid w:val="00AB6A77"/>
    <w:rsid w:val="00AB7BE4"/>
    <w:rsid w:val="00AC2253"/>
    <w:rsid w:val="00AC280D"/>
    <w:rsid w:val="00AC732F"/>
    <w:rsid w:val="00AC7366"/>
    <w:rsid w:val="00AD137E"/>
    <w:rsid w:val="00AD6166"/>
    <w:rsid w:val="00AE28F9"/>
    <w:rsid w:val="00AE780B"/>
    <w:rsid w:val="00B039CA"/>
    <w:rsid w:val="00B03D7B"/>
    <w:rsid w:val="00B1537C"/>
    <w:rsid w:val="00B24297"/>
    <w:rsid w:val="00B329F1"/>
    <w:rsid w:val="00B332F1"/>
    <w:rsid w:val="00B34AF4"/>
    <w:rsid w:val="00B36405"/>
    <w:rsid w:val="00B40DF2"/>
    <w:rsid w:val="00B40FF3"/>
    <w:rsid w:val="00B427A0"/>
    <w:rsid w:val="00B43BD7"/>
    <w:rsid w:val="00B45C4B"/>
    <w:rsid w:val="00B47D2A"/>
    <w:rsid w:val="00B52AC0"/>
    <w:rsid w:val="00B56999"/>
    <w:rsid w:val="00B66299"/>
    <w:rsid w:val="00B8588B"/>
    <w:rsid w:val="00B91627"/>
    <w:rsid w:val="00B91B56"/>
    <w:rsid w:val="00B96ABD"/>
    <w:rsid w:val="00BA6A68"/>
    <w:rsid w:val="00BB1F32"/>
    <w:rsid w:val="00BB2A03"/>
    <w:rsid w:val="00BB3503"/>
    <w:rsid w:val="00BC3D93"/>
    <w:rsid w:val="00BC49EF"/>
    <w:rsid w:val="00BD5524"/>
    <w:rsid w:val="00BD6131"/>
    <w:rsid w:val="00BE43A3"/>
    <w:rsid w:val="00BE5257"/>
    <w:rsid w:val="00BE629E"/>
    <w:rsid w:val="00C034C9"/>
    <w:rsid w:val="00C1050C"/>
    <w:rsid w:val="00C130EB"/>
    <w:rsid w:val="00C15C2F"/>
    <w:rsid w:val="00C31064"/>
    <w:rsid w:val="00C42852"/>
    <w:rsid w:val="00C53573"/>
    <w:rsid w:val="00C5372A"/>
    <w:rsid w:val="00C659AE"/>
    <w:rsid w:val="00C67194"/>
    <w:rsid w:val="00C72F66"/>
    <w:rsid w:val="00C7517B"/>
    <w:rsid w:val="00C77320"/>
    <w:rsid w:val="00C878F2"/>
    <w:rsid w:val="00C92C95"/>
    <w:rsid w:val="00C9777E"/>
    <w:rsid w:val="00CA1F27"/>
    <w:rsid w:val="00CB5456"/>
    <w:rsid w:val="00CB7622"/>
    <w:rsid w:val="00CC433D"/>
    <w:rsid w:val="00CC57BD"/>
    <w:rsid w:val="00CC772F"/>
    <w:rsid w:val="00CE01F1"/>
    <w:rsid w:val="00CE2493"/>
    <w:rsid w:val="00CF0BDF"/>
    <w:rsid w:val="00CF61A0"/>
    <w:rsid w:val="00D00134"/>
    <w:rsid w:val="00D11AA5"/>
    <w:rsid w:val="00D11B44"/>
    <w:rsid w:val="00D279A1"/>
    <w:rsid w:val="00D35AD2"/>
    <w:rsid w:val="00D36583"/>
    <w:rsid w:val="00D502CB"/>
    <w:rsid w:val="00D517D6"/>
    <w:rsid w:val="00D51E87"/>
    <w:rsid w:val="00D56111"/>
    <w:rsid w:val="00D61F23"/>
    <w:rsid w:val="00D67654"/>
    <w:rsid w:val="00D723DB"/>
    <w:rsid w:val="00D7241F"/>
    <w:rsid w:val="00D7277D"/>
    <w:rsid w:val="00D763A9"/>
    <w:rsid w:val="00D81623"/>
    <w:rsid w:val="00D84C0A"/>
    <w:rsid w:val="00D868F8"/>
    <w:rsid w:val="00D87CEB"/>
    <w:rsid w:val="00D92F17"/>
    <w:rsid w:val="00DA0FFA"/>
    <w:rsid w:val="00DA163E"/>
    <w:rsid w:val="00DA4F5B"/>
    <w:rsid w:val="00DA769C"/>
    <w:rsid w:val="00DA7D1F"/>
    <w:rsid w:val="00DB0CDE"/>
    <w:rsid w:val="00DB4F6B"/>
    <w:rsid w:val="00DC23DF"/>
    <w:rsid w:val="00DC5401"/>
    <w:rsid w:val="00DC7233"/>
    <w:rsid w:val="00DD1802"/>
    <w:rsid w:val="00DD2496"/>
    <w:rsid w:val="00DE4380"/>
    <w:rsid w:val="00DE6796"/>
    <w:rsid w:val="00DF1AFE"/>
    <w:rsid w:val="00DF5547"/>
    <w:rsid w:val="00E02612"/>
    <w:rsid w:val="00E11455"/>
    <w:rsid w:val="00E27358"/>
    <w:rsid w:val="00E32175"/>
    <w:rsid w:val="00E3325E"/>
    <w:rsid w:val="00E33F9F"/>
    <w:rsid w:val="00E356E1"/>
    <w:rsid w:val="00E42FB9"/>
    <w:rsid w:val="00E554BB"/>
    <w:rsid w:val="00E60283"/>
    <w:rsid w:val="00E617BA"/>
    <w:rsid w:val="00E66488"/>
    <w:rsid w:val="00E66B84"/>
    <w:rsid w:val="00E910BF"/>
    <w:rsid w:val="00E93BEA"/>
    <w:rsid w:val="00EA08B9"/>
    <w:rsid w:val="00EA0F04"/>
    <w:rsid w:val="00EA632A"/>
    <w:rsid w:val="00EB183A"/>
    <w:rsid w:val="00EB46CE"/>
    <w:rsid w:val="00EC5FF5"/>
    <w:rsid w:val="00EE4CCB"/>
    <w:rsid w:val="00EE4D87"/>
    <w:rsid w:val="00EE57FA"/>
    <w:rsid w:val="00EF2733"/>
    <w:rsid w:val="00EF32E3"/>
    <w:rsid w:val="00EF668F"/>
    <w:rsid w:val="00F06E7C"/>
    <w:rsid w:val="00F16221"/>
    <w:rsid w:val="00F27529"/>
    <w:rsid w:val="00F3473D"/>
    <w:rsid w:val="00F405CA"/>
    <w:rsid w:val="00F410AC"/>
    <w:rsid w:val="00F5490B"/>
    <w:rsid w:val="00F84D41"/>
    <w:rsid w:val="00F878C8"/>
    <w:rsid w:val="00FA1037"/>
    <w:rsid w:val="00FA313C"/>
    <w:rsid w:val="00FB4428"/>
    <w:rsid w:val="00FC09B6"/>
    <w:rsid w:val="00FC25B2"/>
    <w:rsid w:val="00FC57D1"/>
    <w:rsid w:val="00FD34D6"/>
    <w:rsid w:val="00FD379D"/>
    <w:rsid w:val="00FD55DC"/>
    <w:rsid w:val="00FE50DD"/>
    <w:rsid w:val="00FF2FBA"/>
    <w:rsid w:val="22410F25"/>
    <w:rsid w:val="5034137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1"/>
    <w:uiPriority w:val="0"/>
    <w:pPr>
      <w:adjustRightInd w:val="0"/>
      <w:spacing w:after="120"/>
      <w:textAlignment w:val="baseline"/>
    </w:pPr>
  </w:style>
  <w:style w:type="paragraph" w:styleId="3">
    <w:name w:val="Balloon Text"/>
    <w:basedOn w:val="1"/>
    <w:link w:val="14"/>
    <w:semiHidden/>
    <w:unhideWhenUsed/>
    <w:uiPriority w:val="99"/>
    <w:rPr>
      <w:sz w:val="18"/>
      <w:szCs w:val="18"/>
    </w:rPr>
  </w:style>
  <w:style w:type="paragraph" w:styleId="4">
    <w:name w:val="footer"/>
    <w:basedOn w:val="1"/>
    <w:link w:val="13"/>
    <w:unhideWhenUsed/>
    <w:uiPriority w:val="99"/>
    <w:pPr>
      <w:tabs>
        <w:tab w:val="center" w:pos="4153"/>
        <w:tab w:val="right" w:pos="8306"/>
      </w:tabs>
      <w:snapToGrid w:val="0"/>
      <w:jc w:val="left"/>
    </w:pPr>
    <w:rPr>
      <w:sz w:val="18"/>
      <w:szCs w:val="18"/>
    </w:rPr>
  </w:style>
  <w:style w:type="paragraph" w:styleId="5">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character" w:styleId="8">
    <w:name w:val="FollowedHyperlink"/>
    <w:semiHidden/>
    <w:unhideWhenUsed/>
    <w:uiPriority w:val="99"/>
    <w:rPr>
      <w:color w:val="800080"/>
      <w:u w:val="single"/>
    </w:rPr>
  </w:style>
  <w:style w:type="character" w:styleId="9">
    <w:name w:val="Hyperlink"/>
    <w:unhideWhenUsed/>
    <w:uiPriority w:val="99"/>
    <w:rPr>
      <w:color w:val="0000FF"/>
      <w:u w:val="single"/>
    </w:rPr>
  </w:style>
  <w:style w:type="paragraph" w:customStyle="1" w:styleId="10">
    <w:name w:val="缺省文本"/>
    <w:basedOn w:val="1"/>
    <w:qFormat/>
    <w:uiPriority w:val="0"/>
    <w:pPr>
      <w:autoSpaceDE w:val="0"/>
      <w:autoSpaceDN w:val="0"/>
      <w:adjustRightInd w:val="0"/>
      <w:spacing w:line="360" w:lineRule="auto"/>
      <w:jc w:val="left"/>
    </w:pPr>
    <w:rPr>
      <w:kern w:val="0"/>
      <w:szCs w:val="24"/>
    </w:rPr>
  </w:style>
  <w:style w:type="character" w:customStyle="1" w:styleId="11">
    <w:name w:val="正文文本 字符"/>
    <w:link w:val="2"/>
    <w:uiPriority w:val="0"/>
    <w:rPr>
      <w:rFonts w:ascii="Times New Roman" w:hAnsi="Times New Roman" w:eastAsia="宋体" w:cs="Times New Roman"/>
      <w:szCs w:val="20"/>
    </w:rPr>
  </w:style>
  <w:style w:type="character" w:customStyle="1" w:styleId="12">
    <w:name w:val="页眉 字符"/>
    <w:link w:val="5"/>
    <w:qFormat/>
    <w:uiPriority w:val="99"/>
    <w:rPr>
      <w:rFonts w:ascii="Times New Roman" w:hAnsi="Times New Roman" w:eastAsia="宋体" w:cs="Times New Roman"/>
      <w:sz w:val="18"/>
      <w:szCs w:val="18"/>
    </w:rPr>
  </w:style>
  <w:style w:type="character" w:customStyle="1" w:styleId="13">
    <w:name w:val="页脚 字符"/>
    <w:link w:val="4"/>
    <w:qFormat/>
    <w:uiPriority w:val="99"/>
    <w:rPr>
      <w:rFonts w:ascii="Times New Roman" w:hAnsi="Times New Roman" w:eastAsia="宋体" w:cs="Times New Roman"/>
      <w:sz w:val="18"/>
      <w:szCs w:val="18"/>
    </w:rPr>
  </w:style>
  <w:style w:type="character" w:customStyle="1" w:styleId="14">
    <w:name w:val="批注框文本 字符"/>
    <w:link w:val="3"/>
    <w:semiHidden/>
    <w:qFormat/>
    <w:uiPriority w:val="99"/>
    <w:rPr>
      <w:rFonts w:ascii="Times New Roman" w:hAnsi="Times New Roman" w:eastAsia="宋体" w:cs="Times New Roman"/>
      <w:sz w:val="18"/>
      <w:szCs w:val="18"/>
    </w:rPr>
  </w:style>
  <w:style w:type="paragraph" w:customStyle="1" w:styleId="15">
    <w:name w:val="彩色列表 - 强调文字颜色 11"/>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numbering" Target="numbering.xml"/><Relationship Id="rId25" Type="http://schemas.openxmlformats.org/officeDocument/2006/relationships/image" Target="media/image21.png"/><Relationship Id="rId24" Type="http://schemas.openxmlformats.org/officeDocument/2006/relationships/image" Target="media/image20.png"/><Relationship Id="rId23" Type="http://schemas.openxmlformats.org/officeDocument/2006/relationships/image" Target="media/image19.png"/><Relationship Id="rId22" Type="http://schemas.openxmlformats.org/officeDocument/2006/relationships/image" Target="media/image18.png"/><Relationship Id="rId21" Type="http://schemas.openxmlformats.org/officeDocument/2006/relationships/image" Target="media/image17.png"/><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wmf"/><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wmf"/><Relationship Id="rId15" Type="http://schemas.openxmlformats.org/officeDocument/2006/relationships/image" Target="media/image11.wmf"/><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15</Pages>
  <Words>1176</Words>
  <Characters>6706</Characters>
  <Lines>55</Lines>
  <Paragraphs>15</Paragraphs>
  <TotalTime>33</TotalTime>
  <ScaleCrop>false</ScaleCrop>
  <LinksUpToDate>false</LinksUpToDate>
  <CharactersWithSpaces>7867</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2011-04-19T03:51:00Z</dcterms:created>
  <dc:creator>liguisheng</dc:creator>
  <cp:lastModifiedBy>郝伟</cp:lastModifiedBy>
  <dcterms:modified xsi:type="dcterms:W3CDTF">2022-09-28T09:38:49Z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BA4A105485674B8AAAA31CFA068F3F84</vt:lpwstr>
  </property>
</Properties>
</file>